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5" w:type="dxa"/>
        <w:tblInd w:w="-95" w:type="dxa"/>
        <w:tblLook w:val="04A0" w:firstRow="1" w:lastRow="0" w:firstColumn="1" w:lastColumn="0" w:noHBand="0" w:noVBand="1"/>
      </w:tblPr>
      <w:tblGrid>
        <w:gridCol w:w="9455"/>
      </w:tblGrid>
      <w:tr w:rsidR="00D66402" w:rsidRPr="00D66402" w14:paraId="6F4BD91A" w14:textId="77777777" w:rsidTr="004A7E3E">
        <w:tc>
          <w:tcPr>
            <w:tcW w:w="9455" w:type="dxa"/>
            <w:tcBorders>
              <w:top w:val="nil"/>
              <w:left w:val="nil"/>
              <w:bottom w:val="nil"/>
              <w:right w:val="nil"/>
            </w:tcBorders>
          </w:tcPr>
          <w:p w14:paraId="47E31FE8" w14:textId="49914B02" w:rsidR="002A0B69" w:rsidRPr="00D66402" w:rsidRDefault="002A0B69" w:rsidP="004A7E3E">
            <w:pPr>
              <w:pStyle w:val="Heading2"/>
              <w:rPr>
                <w:b w:val="0"/>
                <w:color w:val="000000" w:themeColor="text1"/>
                <w:u w:val="thick"/>
              </w:rPr>
            </w:pPr>
            <w:bookmarkStart w:id="0" w:name="_Toc180504861"/>
            <w:r w:rsidRPr="00D66402">
              <w:rPr>
                <w:rStyle w:val="Heading2Char"/>
                <w:b/>
                <w:color w:val="000000" w:themeColor="text1"/>
              </w:rPr>
              <w:t>A</w:t>
            </w:r>
            <w:bookmarkStart w:id="1" w:name="appendixe"/>
            <w:bookmarkEnd w:id="1"/>
            <w:r w:rsidRPr="00D66402">
              <w:rPr>
                <w:rStyle w:val="Heading2Char"/>
                <w:b/>
                <w:color w:val="000000" w:themeColor="text1"/>
              </w:rPr>
              <w:t>ppendix “A” – Model Building Bylaw</w:t>
            </w:r>
            <w:bookmarkEnd w:id="0"/>
          </w:p>
        </w:tc>
      </w:tr>
    </w:tbl>
    <w:p w14:paraId="41D29D23" w14:textId="77777777" w:rsidR="002A0B69" w:rsidRPr="00D66402" w:rsidRDefault="002A0B69" w:rsidP="00371844">
      <w:pPr>
        <w:jc w:val="center"/>
        <w:rPr>
          <w:rFonts w:ascii="Calibri" w:eastAsia="Times New Roman" w:hAnsi="Calibri" w:cs="Calibri"/>
          <w:b/>
          <w:bCs/>
          <w:color w:val="000000" w:themeColor="text1"/>
        </w:rPr>
      </w:pPr>
    </w:p>
    <w:p w14:paraId="01ED053F" w14:textId="77777777" w:rsidR="00022B26" w:rsidRPr="00DD1AFC" w:rsidRDefault="00022B26" w:rsidP="00022B26">
      <w:pPr>
        <w:jc w:val="center"/>
        <w:rPr>
          <w:rFonts w:ascii="Calibri" w:eastAsia="Times New Roman" w:hAnsi="Calibri" w:cs="Calibri"/>
          <w:b/>
          <w:bCs/>
        </w:rPr>
      </w:pPr>
      <w:r w:rsidRPr="00DD1AFC">
        <w:rPr>
          <w:rFonts w:ascii="Calibri" w:eastAsia="Times New Roman" w:hAnsi="Calibri" w:cs="Calibri"/>
          <w:b/>
          <w:bCs/>
        </w:rPr>
        <w:t>LOCAL AUTHORITY</w:t>
      </w:r>
    </w:p>
    <w:p w14:paraId="7CEF041F" w14:textId="77777777" w:rsidR="00022B26" w:rsidRPr="00647C64" w:rsidRDefault="00022B26" w:rsidP="00022B26">
      <w:pPr>
        <w:widowControl w:val="0"/>
        <w:autoSpaceDE w:val="0"/>
        <w:autoSpaceDN w:val="0"/>
        <w:spacing w:after="0" w:line="240" w:lineRule="auto"/>
        <w:jc w:val="center"/>
        <w:rPr>
          <w:rFonts w:ascii="Calibri" w:eastAsia="Times New Roman" w:hAnsi="Calibri" w:cs="Calibri"/>
          <w:color w:val="00558C"/>
        </w:rPr>
      </w:pPr>
      <w:r w:rsidRPr="00DD1AFC">
        <w:rPr>
          <w:rFonts w:ascii="Calibri" w:eastAsia="Times New Roman" w:hAnsi="Calibri" w:cs="Calibri"/>
          <w:noProof/>
          <w:color w:val="41B6E6"/>
        </w:rPr>
        <mc:AlternateContent>
          <mc:Choice Requires="wps">
            <w:drawing>
              <wp:anchor distT="0" distB="0" distL="0" distR="0" simplePos="0" relativeHeight="251659264" behindDoc="1" locked="0" layoutInCell="1" allowOverlap="1" wp14:anchorId="3DA3E25A" wp14:editId="532F72C8">
                <wp:simplePos x="0" y="0"/>
                <wp:positionH relativeFrom="page">
                  <wp:posOffset>2135505</wp:posOffset>
                </wp:positionH>
                <wp:positionV relativeFrom="paragraph">
                  <wp:posOffset>197485</wp:posOffset>
                </wp:positionV>
                <wp:extent cx="3502025" cy="1270"/>
                <wp:effectExtent l="0" t="0" r="0" b="0"/>
                <wp:wrapTopAndBottom/>
                <wp:docPr id="104370709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2025" cy="1270"/>
                        </a:xfrm>
                        <a:custGeom>
                          <a:avLst/>
                          <a:gdLst>
                            <a:gd name="T0" fmla="+- 0 3363 3363"/>
                            <a:gd name="T1" fmla="*/ T0 w 5515"/>
                            <a:gd name="T2" fmla="+- 0 8877 3363"/>
                            <a:gd name="T3" fmla="*/ T2 w 5515"/>
                          </a:gdLst>
                          <a:ahLst/>
                          <a:cxnLst>
                            <a:cxn ang="0">
                              <a:pos x="T1" y="0"/>
                            </a:cxn>
                            <a:cxn ang="0">
                              <a:pos x="T3" y="0"/>
                            </a:cxn>
                          </a:cxnLst>
                          <a:rect l="0" t="0" r="r" b="b"/>
                          <a:pathLst>
                            <a:path w="5515">
                              <a:moveTo>
                                <a:pt x="0" y="0"/>
                              </a:moveTo>
                              <a:lnTo>
                                <a:pt x="5514" y="0"/>
                              </a:lnTo>
                            </a:path>
                          </a:pathLst>
                        </a:custGeom>
                        <a:noFill/>
                        <a:ln w="4580">
                          <a:solidFill>
                            <a:srgbClr val="41B6E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AB2AD" id="docshape6" o:spid="_x0000_s1026" style="position:absolute;margin-left:168.15pt;margin-top:15.55pt;width:275.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" path="m,l5514,e" filled="f" strokecolor="#41b6e6" strokeweight=".1272mm">
                <v:path arrowok="t" o:connecttype="custom" o:connectlocs="0,0;3501390,0" o:connectangles="0,0"/>
                <w10:wrap type="topAndBottom" anchorx="page"/>
              </v:shape>
            </w:pict>
          </mc:Fallback>
        </mc:AlternateContent>
      </w:r>
    </w:p>
    <w:p w14:paraId="787E08FB" w14:textId="77777777" w:rsidR="00022B26" w:rsidRPr="00647C64" w:rsidRDefault="00022B26" w:rsidP="00022B26">
      <w:pPr>
        <w:widowControl w:val="0"/>
        <w:autoSpaceDE w:val="0"/>
        <w:autoSpaceDN w:val="0"/>
        <w:spacing w:after="0" w:line="240" w:lineRule="auto"/>
        <w:jc w:val="center"/>
        <w:rPr>
          <w:rFonts w:ascii="Calibri" w:eastAsia="Times New Roman" w:hAnsi="Calibri" w:cs="Calibri"/>
          <w:color w:val="00558C"/>
          <w:sz w:val="4"/>
          <w:szCs w:val="4"/>
        </w:rPr>
      </w:pPr>
    </w:p>
    <w:p w14:paraId="162B6F5C" w14:textId="77777777" w:rsidR="00022B26" w:rsidRPr="00647C64" w:rsidRDefault="00022B26" w:rsidP="00022B26">
      <w:pPr>
        <w:widowControl w:val="0"/>
        <w:autoSpaceDE w:val="0"/>
        <w:autoSpaceDN w:val="0"/>
        <w:spacing w:after="0" w:line="240" w:lineRule="auto"/>
        <w:jc w:val="center"/>
        <w:rPr>
          <w:rFonts w:ascii="Calibri" w:eastAsia="Times New Roman" w:hAnsi="Calibri" w:cs="Calibri"/>
          <w:color w:val="00558C"/>
          <w:sz w:val="16"/>
          <w:szCs w:val="16"/>
        </w:rPr>
      </w:pPr>
      <w:r w:rsidRPr="00647C64">
        <w:rPr>
          <w:rFonts w:ascii="Calibri" w:eastAsia="Times New Roman" w:hAnsi="Calibri" w:cs="Calibri"/>
          <w:color w:val="00558C"/>
          <w:sz w:val="16"/>
          <w:szCs w:val="16"/>
        </w:rPr>
        <w:t>(Name and ID Number)</w:t>
      </w:r>
    </w:p>
    <w:p w14:paraId="1B5BDEBC" w14:textId="77777777" w:rsidR="00022B26" w:rsidRPr="00647C64" w:rsidRDefault="00022B26" w:rsidP="00022B26">
      <w:pPr>
        <w:widowControl w:val="0"/>
        <w:autoSpaceDE w:val="0"/>
        <w:autoSpaceDN w:val="0"/>
        <w:spacing w:after="0" w:line="240" w:lineRule="auto"/>
        <w:jc w:val="center"/>
        <w:rPr>
          <w:rFonts w:ascii="Calibri" w:eastAsia="Times New Roman" w:hAnsi="Calibri" w:cs="Calibri"/>
          <w:color w:val="00558C"/>
          <w:sz w:val="16"/>
          <w:szCs w:val="16"/>
        </w:rPr>
      </w:pPr>
    </w:p>
    <w:p w14:paraId="2E7CA29F" w14:textId="77777777" w:rsidR="00022B26" w:rsidRPr="00647C64" w:rsidRDefault="00022B26" w:rsidP="00022B26">
      <w:pPr>
        <w:widowControl w:val="0"/>
        <w:autoSpaceDE w:val="0"/>
        <w:autoSpaceDN w:val="0"/>
        <w:spacing w:after="0" w:line="240" w:lineRule="auto"/>
        <w:jc w:val="center"/>
        <w:rPr>
          <w:rFonts w:ascii="Calibri" w:eastAsia="Times New Roman" w:hAnsi="Calibri" w:cs="Calibri"/>
          <w:b/>
          <w:bCs/>
          <w:color w:val="00558C"/>
        </w:rPr>
      </w:pPr>
      <w:r w:rsidRPr="00DD1AFC">
        <w:rPr>
          <w:rFonts w:ascii="Calibri" w:eastAsia="Times New Roman" w:hAnsi="Calibri" w:cs="Calibri"/>
          <w:b/>
          <w:bCs/>
        </w:rPr>
        <w:t>BYLAW NO.</w:t>
      </w:r>
      <w:r w:rsidRPr="00647C64">
        <w:rPr>
          <w:rFonts w:ascii="Calibri" w:eastAsia="Times New Roman" w:hAnsi="Calibri" w:cs="Calibri"/>
          <w:color w:val="00558C"/>
        </w:rPr>
        <w:t>___________________________</w:t>
      </w:r>
    </w:p>
    <w:p w14:paraId="7E777CCF" w14:textId="77777777" w:rsidR="00022B26" w:rsidRPr="00DD1AFC" w:rsidRDefault="00022B26" w:rsidP="00022B26">
      <w:pPr>
        <w:widowControl w:val="0"/>
        <w:autoSpaceDE w:val="0"/>
        <w:autoSpaceDN w:val="0"/>
        <w:spacing w:after="0" w:line="360" w:lineRule="auto"/>
        <w:jc w:val="center"/>
        <w:rPr>
          <w:rFonts w:ascii="Calibri" w:eastAsia="Times New Roman" w:hAnsi="Calibri" w:cs="Calibri"/>
          <w:b/>
          <w:bCs/>
        </w:rPr>
      </w:pPr>
    </w:p>
    <w:p w14:paraId="48FC033D" w14:textId="77777777" w:rsidR="00022B26" w:rsidRPr="00DD1AFC" w:rsidRDefault="00022B26" w:rsidP="00022B26">
      <w:pPr>
        <w:widowControl w:val="0"/>
        <w:autoSpaceDE w:val="0"/>
        <w:autoSpaceDN w:val="0"/>
        <w:spacing w:after="0" w:line="240" w:lineRule="auto"/>
        <w:jc w:val="center"/>
        <w:rPr>
          <w:rFonts w:ascii="Calibri" w:eastAsia="Times New Roman" w:hAnsi="Calibri" w:cs="Calibri"/>
          <w:b/>
          <w:bCs/>
        </w:rPr>
      </w:pPr>
      <w:r w:rsidRPr="00DD1AFC">
        <w:rPr>
          <w:rFonts w:ascii="Calibri" w:eastAsia="Times New Roman" w:hAnsi="Calibri" w:cs="Calibri"/>
          <w:b/>
          <w:bCs/>
        </w:rPr>
        <w:t>A BYLAW RESPECTING BUILDINGS</w:t>
      </w:r>
    </w:p>
    <w:p w14:paraId="071526B0" w14:textId="77777777" w:rsidR="00022B26" w:rsidRPr="00DD1AFC" w:rsidRDefault="00022B26" w:rsidP="00022B26">
      <w:pPr>
        <w:widowControl w:val="0"/>
        <w:autoSpaceDE w:val="0"/>
        <w:autoSpaceDN w:val="0"/>
        <w:spacing w:after="0" w:line="240" w:lineRule="auto"/>
        <w:jc w:val="center"/>
        <w:rPr>
          <w:rFonts w:ascii="Calibri" w:eastAsia="Times New Roman" w:hAnsi="Calibri" w:cs="Calibri"/>
          <w:b/>
          <w:bCs/>
        </w:rPr>
      </w:pPr>
    </w:p>
    <w:p w14:paraId="5179D426" w14:textId="77777777" w:rsidR="00022B26" w:rsidRPr="00DD1AFC" w:rsidRDefault="00022B26" w:rsidP="00022B26">
      <w:pPr>
        <w:widowControl w:val="0"/>
        <w:autoSpaceDE w:val="0"/>
        <w:autoSpaceDN w:val="0"/>
        <w:spacing w:after="0" w:line="240" w:lineRule="auto"/>
        <w:jc w:val="center"/>
        <w:rPr>
          <w:rFonts w:ascii="Calibri" w:eastAsia="Times New Roman" w:hAnsi="Calibri" w:cs="Calibri"/>
        </w:rPr>
      </w:pPr>
    </w:p>
    <w:p w14:paraId="49CCA812" w14:textId="77777777" w:rsidR="00022B26" w:rsidRDefault="00022B26" w:rsidP="00022B26">
      <w:pPr>
        <w:widowControl w:val="0"/>
        <w:autoSpaceDE w:val="0"/>
        <w:autoSpaceDN w:val="0"/>
        <w:spacing w:after="0" w:line="240" w:lineRule="auto"/>
        <w:rPr>
          <w:rFonts w:ascii="Calibri" w:eastAsia="Times New Roman" w:hAnsi="Calibri" w:cs="Calibri"/>
        </w:rPr>
      </w:pPr>
      <w:r>
        <w:rPr>
          <w:rFonts w:ascii="Calibri" w:eastAsia="Times New Roman" w:hAnsi="Calibri" w:cs="Calibri"/>
        </w:rPr>
        <w:t>The Council of the</w:t>
      </w:r>
      <w:r w:rsidRPr="002E002A">
        <w:rPr>
          <w:rFonts w:ascii="Calibri" w:eastAsia="Times New Roman" w:hAnsi="Calibri" w:cs="Calibri"/>
          <w:color w:val="41B6E6"/>
        </w:rPr>
        <w:t xml:space="preserve"> </w:t>
      </w:r>
      <w:r w:rsidRPr="00647C64">
        <w:rPr>
          <w:rFonts w:ascii="Calibri" w:eastAsia="Times New Roman" w:hAnsi="Calibri" w:cs="Calibri"/>
          <w:color w:val="00558C"/>
        </w:rPr>
        <w:t>_______________________________</w:t>
      </w:r>
      <w:r>
        <w:rPr>
          <w:rFonts w:ascii="Calibri" w:eastAsia="Times New Roman" w:hAnsi="Calibri" w:cs="Calibri"/>
        </w:rPr>
        <w:t>of</w:t>
      </w:r>
      <w:r w:rsidRPr="00647C64">
        <w:rPr>
          <w:rFonts w:ascii="Calibri" w:eastAsia="Times New Roman" w:hAnsi="Calibri" w:cs="Calibri"/>
          <w:color w:val="00558C"/>
        </w:rPr>
        <w:t xml:space="preserve">_____________________________________ </w:t>
      </w:r>
      <w:r>
        <w:rPr>
          <w:rFonts w:ascii="Calibri" w:eastAsia="Times New Roman" w:hAnsi="Calibri" w:cs="Calibri"/>
        </w:rPr>
        <w:t>in the Province of Saskatchewan enacts as follows:</w:t>
      </w:r>
    </w:p>
    <w:p w14:paraId="4B589474" w14:textId="77777777" w:rsidR="00022B26" w:rsidRPr="00DD1AFC" w:rsidRDefault="00022B26" w:rsidP="00022B26">
      <w:pPr>
        <w:widowControl w:val="0"/>
        <w:autoSpaceDE w:val="0"/>
        <w:autoSpaceDN w:val="0"/>
        <w:spacing w:after="0" w:line="240" w:lineRule="auto"/>
        <w:rPr>
          <w:rFonts w:ascii="Calibri" w:eastAsia="Times New Roman" w:hAnsi="Calibri" w:cs="Calibri"/>
        </w:rPr>
      </w:pPr>
    </w:p>
    <w:p w14:paraId="2043FEC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SHORT TITLE</w:t>
      </w:r>
    </w:p>
    <w:p w14:paraId="6B9213E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roofErr w:type="gramStart"/>
      <w:r w:rsidRPr="00AE354C">
        <w:rPr>
          <w:rFonts w:ascii="Calibri" w:hAnsi="Calibri" w:cs="Calibri"/>
          <w:b/>
          <w:spacing w:val="5"/>
          <w:lang w:val="en-CA"/>
        </w:rPr>
        <w:t>1</w:t>
      </w:r>
      <w:r w:rsidRPr="00AE354C">
        <w:rPr>
          <w:rFonts w:ascii="Calibri" w:hAnsi="Calibri" w:cs="Calibri"/>
          <w:spacing w:val="5"/>
          <w:lang w:val="en-CA"/>
        </w:rPr>
        <w:t xml:space="preserve">  This</w:t>
      </w:r>
      <w:proofErr w:type="gramEnd"/>
      <w:r w:rsidRPr="00AE354C">
        <w:rPr>
          <w:rFonts w:ascii="Calibri" w:hAnsi="Calibri" w:cs="Calibri"/>
          <w:spacing w:val="5"/>
          <w:lang w:val="en-CA"/>
        </w:rPr>
        <w:t xml:space="preserve"> bylaw may be cited as the Building Bylaw.</w:t>
      </w:r>
    </w:p>
    <w:p w14:paraId="5E1339B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299505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PURPOSE OF THE BUILDING BYLAW</w:t>
      </w:r>
    </w:p>
    <w:p w14:paraId="6EABB19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roofErr w:type="gramStart"/>
      <w:r w:rsidRPr="00AE354C">
        <w:rPr>
          <w:rFonts w:ascii="Calibri" w:hAnsi="Calibri" w:cs="Calibri"/>
          <w:b/>
          <w:spacing w:val="5"/>
          <w:lang w:val="en-CA"/>
        </w:rPr>
        <w:t>2</w:t>
      </w:r>
      <w:r w:rsidRPr="00AE354C">
        <w:rPr>
          <w:rFonts w:ascii="Calibri" w:hAnsi="Calibri" w:cs="Calibri"/>
          <w:spacing w:val="5"/>
          <w:lang w:val="en-CA"/>
        </w:rPr>
        <w:t xml:space="preserve">  The</w:t>
      </w:r>
      <w:proofErr w:type="gramEnd"/>
      <w:r w:rsidRPr="00AE354C">
        <w:rPr>
          <w:rFonts w:ascii="Calibri" w:hAnsi="Calibri" w:cs="Calibri"/>
          <w:spacing w:val="5"/>
          <w:lang w:val="en-CA"/>
        </w:rPr>
        <w:t xml:space="preserve"> purpose of this bylaw is to provide for the administration and enforcement of the Act, the regulations, the National Building Code of Canada, the National Energy Code of Canada for Buildings, ministerial interpretations and Saskatchewan Construction Standards Appeal Board orders and building official orders within the local authority.</w:t>
      </w:r>
    </w:p>
    <w:p w14:paraId="4BC87FC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5DA459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INTERPRETATION/LEGISLATION</w:t>
      </w:r>
    </w:p>
    <w:p w14:paraId="01AB8A7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roofErr w:type="gramStart"/>
      <w:r w:rsidRPr="00AE354C">
        <w:rPr>
          <w:rFonts w:ascii="Calibri" w:hAnsi="Calibri" w:cs="Calibri"/>
          <w:b/>
          <w:spacing w:val="5"/>
          <w:lang w:val="en-CA"/>
        </w:rPr>
        <w:t>3</w:t>
      </w:r>
      <w:r w:rsidRPr="00AE354C">
        <w:rPr>
          <w:rFonts w:ascii="Calibri" w:hAnsi="Calibri" w:cs="Calibri"/>
          <w:spacing w:val="5"/>
          <w:lang w:val="en-CA"/>
        </w:rPr>
        <w:t xml:space="preserve">  Definitions</w:t>
      </w:r>
      <w:proofErr w:type="gramEnd"/>
      <w:r w:rsidRPr="00AE354C">
        <w:rPr>
          <w:rFonts w:ascii="Calibri" w:hAnsi="Calibri" w:cs="Calibri"/>
          <w:spacing w:val="5"/>
          <w:lang w:val="en-CA"/>
        </w:rPr>
        <w:t xml:space="preserve"> contained in </w:t>
      </w:r>
      <w:r w:rsidRPr="00AE354C">
        <w:rPr>
          <w:rFonts w:ascii="Calibri" w:hAnsi="Calibri" w:cs="Calibri"/>
          <w:i/>
          <w:spacing w:val="5"/>
          <w:lang w:val="en-CA"/>
        </w:rPr>
        <w:t>The Construction Codes Act</w:t>
      </w:r>
      <w:r w:rsidRPr="00AE354C">
        <w:rPr>
          <w:rFonts w:ascii="Calibri" w:hAnsi="Calibri" w:cs="Calibri"/>
          <w:spacing w:val="5"/>
          <w:lang w:val="en-CA"/>
        </w:rPr>
        <w:t xml:space="preserve">, </w:t>
      </w:r>
      <w:r w:rsidRPr="00AE354C">
        <w:rPr>
          <w:rFonts w:ascii="Calibri" w:hAnsi="Calibri" w:cs="Calibri"/>
          <w:i/>
          <w:spacing w:val="5"/>
          <w:lang w:val="en-CA"/>
        </w:rPr>
        <w:t>The Building Code Regulations</w:t>
      </w:r>
      <w:r w:rsidRPr="00AE354C">
        <w:rPr>
          <w:rFonts w:ascii="Calibri" w:hAnsi="Calibri" w:cs="Calibri"/>
          <w:spacing w:val="5"/>
          <w:lang w:val="en-CA"/>
        </w:rPr>
        <w:t xml:space="preserve"> and </w:t>
      </w:r>
      <w:r w:rsidRPr="00AE354C">
        <w:rPr>
          <w:rFonts w:ascii="Calibri" w:hAnsi="Calibri" w:cs="Calibri"/>
          <w:i/>
          <w:spacing w:val="5"/>
          <w:lang w:val="en-CA"/>
        </w:rPr>
        <w:t>The Energy Code Regulations</w:t>
      </w:r>
      <w:r w:rsidRPr="00AE354C">
        <w:rPr>
          <w:rFonts w:ascii="Calibri" w:hAnsi="Calibri" w:cs="Calibri"/>
          <w:spacing w:val="5"/>
          <w:lang w:val="en-CA"/>
        </w:rPr>
        <w:t xml:space="preserve"> shall apply in this building bylaw.</w:t>
      </w:r>
    </w:p>
    <w:p w14:paraId="2CEBD95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EFCA2F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“Act”</w:t>
      </w:r>
      <w:r w:rsidRPr="00AE354C">
        <w:rPr>
          <w:rFonts w:ascii="Calibri" w:hAnsi="Calibri" w:cs="Calibri"/>
          <w:spacing w:val="5"/>
          <w:lang w:val="en-CA"/>
        </w:rPr>
        <w:t xml:space="preserve"> means </w:t>
      </w:r>
      <w:r w:rsidRPr="00AE354C">
        <w:rPr>
          <w:rFonts w:ascii="Calibri" w:hAnsi="Calibri" w:cs="Calibri"/>
          <w:i/>
          <w:spacing w:val="5"/>
          <w:lang w:val="en-CA"/>
        </w:rPr>
        <w:t>The Construction Codes Act</w:t>
      </w:r>
      <w:r w:rsidRPr="00AE354C">
        <w:rPr>
          <w:rFonts w:ascii="Calibri" w:hAnsi="Calibri" w:cs="Calibri"/>
          <w:spacing w:val="5"/>
          <w:lang w:val="en-CA"/>
        </w:rPr>
        <w:t>.</w:t>
      </w:r>
    </w:p>
    <w:p w14:paraId="6D0594F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0A314FB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t>
      </w:r>
      <w:proofErr w:type="gramStart"/>
      <w:r w:rsidRPr="00AE354C">
        <w:rPr>
          <w:rFonts w:ascii="Calibri" w:hAnsi="Calibri" w:cs="Calibri"/>
          <w:b/>
          <w:spacing w:val="5"/>
          <w:lang w:val="en-CA"/>
        </w:rPr>
        <w:t>building</w:t>
      </w:r>
      <w:proofErr w:type="gramEnd"/>
      <w:r w:rsidRPr="00AE354C">
        <w:rPr>
          <w:rFonts w:ascii="Calibri" w:hAnsi="Calibri" w:cs="Calibri"/>
          <w:b/>
          <w:spacing w:val="5"/>
          <w:lang w:val="en-CA"/>
        </w:rPr>
        <w:t xml:space="preserve"> official”</w:t>
      </w:r>
      <w:r w:rsidRPr="00AE354C">
        <w:rPr>
          <w:rFonts w:ascii="Calibri" w:hAnsi="Calibri" w:cs="Calibri"/>
          <w:spacing w:val="5"/>
          <w:lang w:val="en-CA"/>
        </w:rPr>
        <w:t xml:space="preserve"> means a person who holds a building official licence.</w:t>
      </w:r>
    </w:p>
    <w:p w14:paraId="20CB833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3A765C4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t>
      </w:r>
      <w:proofErr w:type="gramStart"/>
      <w:r w:rsidRPr="00AE354C">
        <w:rPr>
          <w:rFonts w:ascii="Calibri" w:hAnsi="Calibri" w:cs="Calibri"/>
          <w:b/>
          <w:spacing w:val="5"/>
          <w:lang w:val="en-CA"/>
        </w:rPr>
        <w:t>building</w:t>
      </w:r>
      <w:proofErr w:type="gramEnd"/>
      <w:r w:rsidRPr="00AE354C">
        <w:rPr>
          <w:rFonts w:ascii="Calibri" w:hAnsi="Calibri" w:cs="Calibri"/>
          <w:b/>
          <w:spacing w:val="5"/>
          <w:lang w:val="en-CA"/>
        </w:rPr>
        <w:t xml:space="preserve"> official services”</w:t>
      </w:r>
      <w:r w:rsidRPr="00AE354C">
        <w:rPr>
          <w:rFonts w:ascii="Calibri" w:hAnsi="Calibri" w:cs="Calibri"/>
          <w:spacing w:val="5"/>
          <w:lang w:val="en-CA"/>
        </w:rPr>
        <w:t xml:space="preserve"> means plan review services, inspection services and enforcement services carried out by an appointed building official.</w:t>
      </w:r>
    </w:p>
    <w:p w14:paraId="69BEF49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DB96AA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t>
      </w:r>
      <w:proofErr w:type="gramStart"/>
      <w:r w:rsidRPr="00AE354C">
        <w:rPr>
          <w:rFonts w:ascii="Calibri" w:hAnsi="Calibri" w:cs="Calibri"/>
          <w:b/>
          <w:spacing w:val="5"/>
          <w:lang w:val="en-CA"/>
        </w:rPr>
        <w:t>certificate</w:t>
      </w:r>
      <w:proofErr w:type="gramEnd"/>
      <w:r w:rsidRPr="00AE354C">
        <w:rPr>
          <w:rFonts w:ascii="Calibri" w:hAnsi="Calibri" w:cs="Calibri"/>
          <w:b/>
          <w:spacing w:val="5"/>
          <w:lang w:val="en-CA"/>
        </w:rPr>
        <w:t xml:space="preserve"> of occupancy”</w:t>
      </w:r>
      <w:r w:rsidRPr="00AE354C">
        <w:rPr>
          <w:rFonts w:ascii="Calibri" w:hAnsi="Calibri" w:cs="Calibri"/>
          <w:spacing w:val="5"/>
          <w:lang w:val="en-CA"/>
        </w:rPr>
        <w:t xml:space="preserve"> means a written document issued by the local authority giving the owner of the building permission to occupy the building for its intended use.</w:t>
      </w:r>
    </w:p>
    <w:p w14:paraId="2D3CFB1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177A195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t>
      </w:r>
      <w:proofErr w:type="gramStart"/>
      <w:r w:rsidRPr="00AE354C">
        <w:rPr>
          <w:rFonts w:ascii="Calibri" w:hAnsi="Calibri" w:cs="Calibri"/>
          <w:b/>
          <w:spacing w:val="5"/>
          <w:lang w:val="en-CA"/>
        </w:rPr>
        <w:t>competent</w:t>
      </w:r>
      <w:proofErr w:type="gramEnd"/>
      <w:r w:rsidRPr="00AE354C">
        <w:rPr>
          <w:rFonts w:ascii="Calibri" w:hAnsi="Calibri" w:cs="Calibri"/>
          <w:b/>
          <w:spacing w:val="5"/>
          <w:lang w:val="en-CA"/>
        </w:rPr>
        <w:t xml:space="preserve"> person”</w:t>
      </w:r>
      <w:r w:rsidRPr="00AE354C">
        <w:rPr>
          <w:rFonts w:ascii="Calibri" w:hAnsi="Calibri" w:cs="Calibri"/>
          <w:spacing w:val="5"/>
          <w:lang w:val="en-CA"/>
        </w:rPr>
        <w:t xml:space="preserve"> means a person who is recognized by the local authority as having:</w:t>
      </w:r>
    </w:p>
    <w:p w14:paraId="422C0DD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(a)  a degree, certificate or professional designation; or</w:t>
      </w:r>
    </w:p>
    <w:p w14:paraId="2F1B605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(b)  the knowledge, experience and </w:t>
      </w:r>
      <w:proofErr w:type="gramStart"/>
      <w:r w:rsidRPr="00AE354C">
        <w:rPr>
          <w:rFonts w:ascii="Calibri" w:hAnsi="Calibri" w:cs="Calibri"/>
          <w:spacing w:val="5"/>
          <w:lang w:val="en-CA"/>
        </w:rPr>
        <w:t>training;</w:t>
      </w:r>
      <w:proofErr w:type="gramEnd"/>
      <w:r w:rsidRPr="00AE354C">
        <w:rPr>
          <w:rFonts w:ascii="Calibri" w:hAnsi="Calibri" w:cs="Calibri"/>
          <w:spacing w:val="5"/>
          <w:lang w:val="en-CA"/>
        </w:rPr>
        <w:t xml:space="preserve"> </w:t>
      </w:r>
    </w:p>
    <w:p w14:paraId="484B0F9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necessary to design or review the design of a building.</w:t>
      </w:r>
    </w:p>
    <w:p w14:paraId="02A2F47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408971CA" w14:textId="77777777" w:rsidR="00022B26" w:rsidRPr="00AE354C" w:rsidRDefault="00022B26" w:rsidP="00022B26">
      <w:pPr>
        <w:widowControl w:val="0"/>
        <w:tabs>
          <w:tab w:val="right" w:pos="10203"/>
        </w:tabs>
        <w:spacing w:after="0" w:line="240" w:lineRule="auto"/>
        <w:ind w:left="890"/>
        <w:rPr>
          <w:rFonts w:ascii="Calibri" w:hAnsi="Calibri" w:cs="Calibri"/>
          <w:spacing w:val="5"/>
          <w:lang w:val="en-CA"/>
        </w:rPr>
      </w:pPr>
      <w:r w:rsidRPr="00AE354C">
        <w:rPr>
          <w:rFonts w:ascii="Calibri" w:hAnsi="Calibri" w:cs="Calibri"/>
          <w:b/>
          <w:spacing w:val="5"/>
          <w:lang w:val="en-CA"/>
        </w:rPr>
        <w:t>“inspection”</w:t>
      </w:r>
      <w:r w:rsidRPr="00AE354C">
        <w:rPr>
          <w:rFonts w:ascii="Calibri" w:hAnsi="Calibri" w:cs="Calibri"/>
          <w:spacing w:val="5"/>
          <w:lang w:val="en-CA"/>
        </w:rPr>
        <w:t xml:space="preserve"> means the inspection of the following by an appointed building official to ascertain whether the Act and the regulations have been or are being complied with:</w:t>
      </w:r>
      <w:r w:rsidRPr="00AE354C">
        <w:rPr>
          <w:rFonts w:ascii="Calibri" w:hAnsi="Calibri" w:cs="Calibri"/>
          <w:spacing w:val="5"/>
          <w:lang w:val="en-CA"/>
        </w:rPr>
        <w:tab/>
      </w:r>
    </w:p>
    <w:p w14:paraId="73DF363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(a)  ongoing or incomplete building construction, materials of construction or building </w:t>
      </w:r>
      <w:proofErr w:type="gramStart"/>
      <w:r w:rsidRPr="00AE354C">
        <w:rPr>
          <w:rFonts w:ascii="Calibri" w:hAnsi="Calibri" w:cs="Calibri"/>
          <w:spacing w:val="5"/>
          <w:lang w:val="en-CA"/>
        </w:rPr>
        <w:t>systems;</w:t>
      </w:r>
      <w:proofErr w:type="gramEnd"/>
      <w:r w:rsidRPr="00AE354C">
        <w:rPr>
          <w:rFonts w:ascii="Calibri" w:hAnsi="Calibri" w:cs="Calibri"/>
          <w:spacing w:val="5"/>
          <w:lang w:val="en-CA"/>
        </w:rPr>
        <w:t xml:space="preserve"> </w:t>
      </w:r>
    </w:p>
    <w:p w14:paraId="552EBE2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lastRenderedPageBreak/>
        <w:t xml:space="preserve">(b)  completed or existing building construction, materials of construction or building systems. </w:t>
      </w:r>
    </w:p>
    <w:p w14:paraId="7D42D68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082D07D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t>
      </w:r>
      <w:proofErr w:type="gramStart"/>
      <w:r w:rsidRPr="00AE354C">
        <w:rPr>
          <w:rFonts w:ascii="Calibri" w:hAnsi="Calibri" w:cs="Calibri"/>
          <w:b/>
          <w:spacing w:val="5"/>
          <w:lang w:val="en-CA"/>
        </w:rPr>
        <w:t>local</w:t>
      </w:r>
      <w:proofErr w:type="gramEnd"/>
      <w:r w:rsidRPr="00AE354C">
        <w:rPr>
          <w:rFonts w:ascii="Calibri" w:hAnsi="Calibri" w:cs="Calibri"/>
          <w:b/>
          <w:spacing w:val="5"/>
          <w:lang w:val="en-CA"/>
        </w:rPr>
        <w:t xml:space="preserve"> authority”</w:t>
      </w:r>
      <w:r w:rsidRPr="00AE354C">
        <w:rPr>
          <w:rFonts w:ascii="Calibri" w:hAnsi="Calibri" w:cs="Calibri"/>
          <w:spacing w:val="5"/>
          <w:lang w:val="en-CA"/>
        </w:rPr>
        <w:t xml:space="preserve"> means the municipality to which this Building Bylaw applies.</w:t>
      </w:r>
    </w:p>
    <w:p w14:paraId="42933E7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5D12AC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“NBC”</w:t>
      </w:r>
      <w:r w:rsidRPr="00AE354C">
        <w:rPr>
          <w:rFonts w:ascii="Calibri" w:hAnsi="Calibri" w:cs="Calibri"/>
          <w:spacing w:val="5"/>
          <w:lang w:val="en-CA"/>
        </w:rPr>
        <w:t xml:space="preserve"> means the edition and provisions of the National Building Code of Canada, including revisions, errata and amendments to it, declared to be in force pursuant to the Act and the regulations.</w:t>
      </w:r>
    </w:p>
    <w:p w14:paraId="64623D2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7D0D17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“NECB”</w:t>
      </w:r>
      <w:r w:rsidRPr="00AE354C">
        <w:rPr>
          <w:rFonts w:ascii="Calibri" w:hAnsi="Calibri" w:cs="Calibri"/>
          <w:spacing w:val="5"/>
          <w:lang w:val="en-CA"/>
        </w:rPr>
        <w:t xml:space="preserve"> means the edition and provisions of the National Energy Code of Canada for Buildings, including revisions, errata and amendments to it, declared to be in force pursuant to the Act and </w:t>
      </w:r>
      <w:r w:rsidRPr="00AE354C">
        <w:rPr>
          <w:rFonts w:ascii="Calibri" w:hAnsi="Calibri" w:cs="Calibri"/>
          <w:i/>
          <w:spacing w:val="5"/>
          <w:lang w:val="en-CA"/>
        </w:rPr>
        <w:t>The Energy Code Regulations</w:t>
      </w:r>
      <w:r w:rsidRPr="00AE354C">
        <w:rPr>
          <w:rFonts w:ascii="Calibri" w:hAnsi="Calibri" w:cs="Calibri"/>
          <w:spacing w:val="5"/>
          <w:lang w:val="en-CA"/>
        </w:rPr>
        <w:t>.</w:t>
      </w:r>
    </w:p>
    <w:p w14:paraId="11019DD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b/>
          <w:spacing w:val="5"/>
          <w:lang w:val="en-CA"/>
        </w:rPr>
      </w:pPr>
    </w:p>
    <w:p w14:paraId="0610735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“owner”</w:t>
      </w:r>
      <w:r w:rsidRPr="00AE354C">
        <w:rPr>
          <w:rFonts w:ascii="Calibri" w:hAnsi="Calibri" w:cs="Calibri"/>
          <w:spacing w:val="5"/>
          <w:lang w:val="en-CA"/>
        </w:rPr>
        <w:t xml:space="preserve"> means:</w:t>
      </w:r>
    </w:p>
    <w:p w14:paraId="402548E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(a)  any person who has any right, title, estate or interest in land, improvements or premises other than that of a mere occupant, tenant or </w:t>
      </w:r>
      <w:proofErr w:type="gramStart"/>
      <w:r w:rsidRPr="00AE354C">
        <w:rPr>
          <w:rFonts w:ascii="Calibri" w:hAnsi="Calibri" w:cs="Calibri"/>
          <w:spacing w:val="5"/>
          <w:lang w:val="en-CA"/>
        </w:rPr>
        <w:t>mortgagee;</w:t>
      </w:r>
      <w:proofErr w:type="gramEnd"/>
    </w:p>
    <w:p w14:paraId="716A117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(b)  any person, firm or corporation that controls the property under consideration; or</w:t>
      </w:r>
    </w:p>
    <w:p w14:paraId="0D2CFCB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(c)  if the building is owned separately from the land on which the building is located, the owner of the building.</w:t>
      </w:r>
    </w:p>
    <w:p w14:paraId="11E8B7E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7E3D93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“owner’s representative”</w:t>
      </w:r>
      <w:r w:rsidRPr="00AE354C">
        <w:rPr>
          <w:rFonts w:ascii="Calibri" w:hAnsi="Calibri" w:cs="Calibri"/>
          <w:spacing w:val="5"/>
          <w:lang w:val="en-CA"/>
        </w:rPr>
        <w:t xml:space="preserve"> means any person, corporation, employee or contractor who has authority to act on behalf of an owner.</w:t>
      </w:r>
    </w:p>
    <w:p w14:paraId="6B109A3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76FA547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“permit”</w:t>
      </w:r>
      <w:r w:rsidRPr="00AE354C">
        <w:rPr>
          <w:rFonts w:ascii="Calibri" w:hAnsi="Calibri" w:cs="Calibri"/>
          <w:spacing w:val="5"/>
          <w:lang w:val="en-CA"/>
        </w:rPr>
        <w:t xml:space="preserve"> means written authorization issued by the local authority or its building official.</w:t>
      </w:r>
    </w:p>
    <w:p w14:paraId="7C87B43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7D1AAC5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t>
      </w:r>
      <w:proofErr w:type="gramStart"/>
      <w:r w:rsidRPr="00AE354C">
        <w:rPr>
          <w:rFonts w:ascii="Calibri" w:hAnsi="Calibri" w:cs="Calibri"/>
          <w:b/>
          <w:spacing w:val="5"/>
          <w:lang w:val="en-CA"/>
        </w:rPr>
        <w:t>plan</w:t>
      </w:r>
      <w:proofErr w:type="gramEnd"/>
      <w:r w:rsidRPr="00AE354C">
        <w:rPr>
          <w:rFonts w:ascii="Calibri" w:hAnsi="Calibri" w:cs="Calibri"/>
          <w:b/>
          <w:spacing w:val="5"/>
          <w:lang w:val="en-CA"/>
        </w:rPr>
        <w:t xml:space="preserve"> review”</w:t>
      </w:r>
      <w:r w:rsidRPr="00AE354C">
        <w:rPr>
          <w:rFonts w:ascii="Calibri" w:hAnsi="Calibri" w:cs="Calibri"/>
          <w:spacing w:val="5"/>
          <w:lang w:val="en-CA"/>
        </w:rPr>
        <w:t xml:space="preserve"> means the examination of building drawings and related documents by a building official to ascertain whether those drawings and documents meet the requirements of the Act and the regulations.</w:t>
      </w:r>
    </w:p>
    <w:p w14:paraId="0351EB7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78C2B25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“regulations”</w:t>
      </w:r>
      <w:r w:rsidRPr="00AE354C">
        <w:rPr>
          <w:rFonts w:ascii="Calibri" w:hAnsi="Calibri" w:cs="Calibri"/>
          <w:spacing w:val="5"/>
          <w:lang w:val="en-CA"/>
        </w:rPr>
        <w:t xml:space="preserve"> means </w:t>
      </w:r>
      <w:r w:rsidRPr="00AE354C">
        <w:rPr>
          <w:rFonts w:ascii="Calibri" w:hAnsi="Calibri" w:cs="Calibri"/>
          <w:i/>
          <w:spacing w:val="5"/>
          <w:lang w:val="en-CA"/>
        </w:rPr>
        <w:t>The Building Code Regulations</w:t>
      </w:r>
      <w:r w:rsidRPr="00AE354C">
        <w:rPr>
          <w:rFonts w:ascii="Calibri" w:hAnsi="Calibri" w:cs="Calibri"/>
          <w:spacing w:val="5"/>
          <w:lang w:val="en-CA"/>
        </w:rPr>
        <w:t xml:space="preserve"> and </w:t>
      </w:r>
      <w:r w:rsidRPr="00AE354C">
        <w:rPr>
          <w:rFonts w:ascii="Calibri" w:hAnsi="Calibri" w:cs="Calibri"/>
          <w:i/>
          <w:spacing w:val="5"/>
          <w:lang w:val="en-CA"/>
        </w:rPr>
        <w:t>The Energy Code Regulations</w:t>
      </w:r>
      <w:r w:rsidRPr="00AE354C">
        <w:rPr>
          <w:rFonts w:ascii="Calibri" w:hAnsi="Calibri" w:cs="Calibri"/>
          <w:spacing w:val="5"/>
          <w:lang w:val="en-CA"/>
        </w:rPr>
        <w:t>.</w:t>
      </w:r>
    </w:p>
    <w:p w14:paraId="6041388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4121AFE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“SAMA fee”</w:t>
      </w:r>
      <w:r w:rsidRPr="00AE354C">
        <w:rPr>
          <w:rFonts w:ascii="Calibri" w:hAnsi="Calibri" w:cs="Calibri"/>
          <w:spacing w:val="5"/>
          <w:lang w:val="en-CA"/>
        </w:rPr>
        <w:t xml:space="preserve"> means a fee charged to the local authority by the Saskatchewan Assessment Management Agency with respect to the work.</w:t>
      </w:r>
    </w:p>
    <w:p w14:paraId="446671E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92DB41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t>
      </w:r>
      <w:proofErr w:type="gramStart"/>
      <w:r w:rsidRPr="00AE354C">
        <w:rPr>
          <w:rFonts w:ascii="Calibri" w:hAnsi="Calibri" w:cs="Calibri"/>
          <w:b/>
          <w:spacing w:val="5"/>
          <w:lang w:val="en-CA"/>
        </w:rPr>
        <w:t>value</w:t>
      </w:r>
      <w:proofErr w:type="gramEnd"/>
      <w:r w:rsidRPr="00AE354C">
        <w:rPr>
          <w:rFonts w:ascii="Calibri" w:hAnsi="Calibri" w:cs="Calibri"/>
          <w:b/>
          <w:spacing w:val="5"/>
          <w:lang w:val="en-CA"/>
        </w:rPr>
        <w:t xml:space="preserve"> of construction”</w:t>
      </w:r>
      <w:r w:rsidRPr="00AE354C">
        <w:rPr>
          <w:rFonts w:ascii="Calibri" w:hAnsi="Calibri" w:cs="Calibri"/>
          <w:spacing w:val="5"/>
          <w:lang w:val="en-CA"/>
        </w:rPr>
        <w:t xml:space="preserve"> means the total costs to the owner for the building construction in its completed form and includes the cost of all building work, materials of construction, building systems, labour and overhead, and profit of the contractor and subcontractors.</w:t>
      </w:r>
    </w:p>
    <w:p w14:paraId="5961CCA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17F4689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b/>
          <w:spacing w:val="5"/>
          <w:lang w:val="en-CA"/>
        </w:rPr>
        <w:t>“work”</w:t>
      </w:r>
      <w:r w:rsidRPr="00AE354C">
        <w:rPr>
          <w:rFonts w:ascii="Calibri" w:hAnsi="Calibri" w:cs="Calibri"/>
          <w:spacing w:val="5"/>
          <w:lang w:val="en-CA"/>
        </w:rPr>
        <w:t xml:space="preserve"> means any design, construction, addition, erection, placement, alteration, repair, renovation, demolition, relocation, removal, use, change of use, occupancy or change of occupancy of a building.</w:t>
      </w:r>
    </w:p>
    <w:p w14:paraId="165D983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1FA444C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SCOPE OF THE BYLAW</w:t>
      </w:r>
    </w:p>
    <w:p w14:paraId="25F2106F" w14:textId="1328D65C"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roofErr w:type="gramStart"/>
      <w:r w:rsidRPr="00AE354C">
        <w:rPr>
          <w:rFonts w:ascii="Calibri" w:hAnsi="Calibri" w:cs="Calibri"/>
          <w:b/>
          <w:spacing w:val="5"/>
          <w:lang w:val="en-CA"/>
        </w:rPr>
        <w:t>4</w:t>
      </w:r>
      <w:r w:rsidRPr="00AE354C">
        <w:rPr>
          <w:rFonts w:ascii="Calibri" w:hAnsi="Calibri" w:cs="Calibri"/>
          <w:spacing w:val="5"/>
          <w:lang w:val="en-CA"/>
        </w:rPr>
        <w:t xml:space="preserve">  This</w:t>
      </w:r>
      <w:proofErr w:type="gramEnd"/>
      <w:r w:rsidRPr="00AE354C">
        <w:rPr>
          <w:rFonts w:ascii="Calibri" w:hAnsi="Calibri" w:cs="Calibri"/>
          <w:spacing w:val="5"/>
          <w:lang w:val="en-CA"/>
        </w:rPr>
        <w:t xml:space="preserve"> building bylaw applies to all work undertaken or to be undertaken within the geographical jurisdiction of the local authority.</w:t>
      </w:r>
    </w:p>
    <w:p w14:paraId="526D481E" w14:textId="77777777" w:rsidR="00022B26" w:rsidRDefault="00022B26" w:rsidP="00022B26">
      <w:pPr>
        <w:rPr>
          <w:rFonts w:ascii="Calibri" w:hAnsi="Calibri" w:cs="Calibri"/>
          <w:b/>
          <w:spacing w:val="5"/>
          <w:lang w:val="en-CA"/>
        </w:rPr>
      </w:pPr>
      <w:r>
        <w:rPr>
          <w:rFonts w:ascii="Calibri" w:hAnsi="Calibri" w:cs="Calibri"/>
          <w:b/>
          <w:spacing w:val="5"/>
          <w:lang w:val="en-CA"/>
        </w:rPr>
        <w:br w:type="page"/>
      </w:r>
    </w:p>
    <w:p w14:paraId="45747FE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lastRenderedPageBreak/>
        <w:t>GENERAL</w:t>
      </w:r>
    </w:p>
    <w:p w14:paraId="215C05C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5</w:t>
      </w:r>
      <w:r w:rsidRPr="00AE354C">
        <w:rPr>
          <w:rFonts w:ascii="Calibri" w:hAnsi="Calibri" w:cs="Calibri"/>
          <w:spacing w:val="5"/>
          <w:lang w:val="en-CA"/>
        </w:rPr>
        <w:t>(1</w:t>
      </w:r>
      <w:proofErr w:type="gramStart"/>
      <w:r w:rsidRPr="00AE354C">
        <w:rPr>
          <w:rFonts w:ascii="Calibri" w:hAnsi="Calibri" w:cs="Calibri"/>
          <w:spacing w:val="5"/>
          <w:lang w:val="en-CA"/>
        </w:rPr>
        <w:t>)  It</w:t>
      </w:r>
      <w:proofErr w:type="gramEnd"/>
      <w:r w:rsidRPr="00AE354C">
        <w:rPr>
          <w:rFonts w:ascii="Calibri" w:hAnsi="Calibri" w:cs="Calibri"/>
          <w:spacing w:val="5"/>
          <w:lang w:val="en-CA"/>
        </w:rPr>
        <w:t xml:space="preserve"> is the duty of every owner or the owner’s representative of a building in Saskatchewan to ensure that the building and work is in accordance with the Act, the regulations, any associated codes, interpretations and orders and any bylaws adopted by the local authority with which the building is associated.</w:t>
      </w:r>
    </w:p>
    <w:p w14:paraId="62559D7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0986F51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(2)  It shall be the responsibility of the owner or the owner’s representative to arrange for all permits, inspections and certificates required by any other applicable bylaws, Acts and regulations.</w:t>
      </w:r>
    </w:p>
    <w:p w14:paraId="197432F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19D3100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(3)  A building or part of a building for which a permit has been granted shall not be occupied before the issuance of a certificate of occupancy by the local authority or the building official pursuant to clause 16(11)(h) of the Act.</w:t>
      </w:r>
    </w:p>
    <w:p w14:paraId="5119E90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A0CA1C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(4)  The provisions of this building bylaw apply to buildings greater than 10m</w:t>
      </w:r>
      <w:r w:rsidRPr="00AE354C">
        <w:rPr>
          <w:rFonts w:ascii="Calibri" w:hAnsi="Calibri" w:cs="Calibri"/>
          <w:spacing w:val="5"/>
          <w:vertAlign w:val="superscript"/>
          <w:lang w:val="en-CA"/>
        </w:rPr>
        <w:t>2</w:t>
      </w:r>
      <w:r w:rsidRPr="00AE354C">
        <w:rPr>
          <w:rFonts w:ascii="Calibri" w:hAnsi="Calibri" w:cs="Calibri"/>
          <w:spacing w:val="5"/>
          <w:lang w:val="en-CA"/>
        </w:rPr>
        <w:t xml:space="preserve"> (107.6 ft</w:t>
      </w:r>
      <w:r w:rsidRPr="00AE354C">
        <w:rPr>
          <w:rFonts w:ascii="Calibri" w:hAnsi="Calibri" w:cs="Calibri"/>
          <w:spacing w:val="5"/>
          <w:vertAlign w:val="superscript"/>
          <w:lang w:val="en-CA"/>
        </w:rPr>
        <w:t>2</w:t>
      </w:r>
      <w:r w:rsidRPr="00AE354C">
        <w:rPr>
          <w:rFonts w:ascii="Calibri" w:hAnsi="Calibri" w:cs="Calibri"/>
          <w:spacing w:val="5"/>
          <w:lang w:val="en-CA"/>
        </w:rPr>
        <w:t>) in building area except as otherwise exempted by the Act or the regulations.</w:t>
      </w:r>
    </w:p>
    <w:p w14:paraId="01A6538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b/>
          <w:spacing w:val="5"/>
          <w:lang w:val="en-CA"/>
        </w:rPr>
      </w:pPr>
    </w:p>
    <w:p w14:paraId="64DE9FB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PERMIT – ISSUANCE</w:t>
      </w:r>
    </w:p>
    <w:p w14:paraId="4BA2AC4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6</w:t>
      </w:r>
      <w:r w:rsidRPr="00AE354C">
        <w:rPr>
          <w:rFonts w:ascii="Calibri" w:hAnsi="Calibri" w:cs="Calibri"/>
          <w:spacing w:val="5"/>
          <w:lang w:val="en-CA"/>
        </w:rPr>
        <w:t>(1</w:t>
      </w:r>
      <w:proofErr w:type="gramStart"/>
      <w:r w:rsidRPr="00AE354C">
        <w:rPr>
          <w:rFonts w:ascii="Calibri" w:hAnsi="Calibri" w:cs="Calibri"/>
          <w:spacing w:val="5"/>
          <w:lang w:val="en-CA"/>
        </w:rPr>
        <w:t>)  Every</w:t>
      </w:r>
      <w:proofErr w:type="gramEnd"/>
      <w:r w:rsidRPr="00AE354C">
        <w:rPr>
          <w:rFonts w:ascii="Calibri" w:hAnsi="Calibri" w:cs="Calibri"/>
          <w:spacing w:val="5"/>
          <w:lang w:val="en-CA"/>
        </w:rPr>
        <w:t xml:space="preserve"> application for a permit for work shall be on the form provided by the local authority, and shall be accompanied by plans and specifications of the proposed building and work in a format acceptable to the local authority.</w:t>
      </w:r>
    </w:p>
    <w:p w14:paraId="3AB872A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112DCA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(2)  Every permit application shall be reviewed and approved by the building official including plan review and approval.</w:t>
      </w:r>
    </w:p>
    <w:p w14:paraId="5BA82C7D" w14:textId="77777777" w:rsidR="00022B26"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DBFA33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(3)  If the work described in an application for a permit, to the best of the knowledge of the local authority or the building official, complies with the requirements of this building bylaw, the Act, or the regulations, the local authority or the building official shall, on receipt of the required fee, issue a permit on the form provided by the local authority. In addition, one set of the approved plans and specifications will be returned to the owner or the owner’s representative with the permit.</w:t>
      </w:r>
    </w:p>
    <w:p w14:paraId="1BE5F6E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03D1DE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(4)  A permit issued pursuant to this building bylaw must include:</w:t>
      </w:r>
    </w:p>
    <w:p w14:paraId="23B0428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the name of the person, or company to whom the permit is </w:t>
      </w:r>
      <w:proofErr w:type="gramStart"/>
      <w:r w:rsidRPr="00AE354C">
        <w:rPr>
          <w:rFonts w:ascii="Calibri" w:hAnsi="Calibri" w:cs="Calibri"/>
          <w:spacing w:val="5"/>
          <w:lang w:val="en-CA"/>
        </w:rPr>
        <w:t>issued;</w:t>
      </w:r>
      <w:proofErr w:type="gramEnd"/>
    </w:p>
    <w:p w14:paraId="3BF48C8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the period for which the permit is </w:t>
      </w:r>
      <w:proofErr w:type="gramStart"/>
      <w:r w:rsidRPr="00AE354C">
        <w:rPr>
          <w:rFonts w:ascii="Calibri" w:hAnsi="Calibri" w:cs="Calibri"/>
          <w:spacing w:val="5"/>
          <w:lang w:val="en-CA"/>
        </w:rPr>
        <w:t>valid;</w:t>
      </w:r>
      <w:proofErr w:type="gramEnd"/>
    </w:p>
    <w:p w14:paraId="2FBF26C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(c)  a statement of all fees, deposits or bonds charged for the </w:t>
      </w:r>
      <w:proofErr w:type="gramStart"/>
      <w:r w:rsidRPr="00AE354C">
        <w:rPr>
          <w:rFonts w:ascii="Calibri" w:hAnsi="Calibri" w:cs="Calibri"/>
          <w:spacing w:val="5"/>
          <w:lang w:val="en-CA"/>
        </w:rPr>
        <w:t>permit;</w:t>
      </w:r>
      <w:proofErr w:type="gramEnd"/>
    </w:p>
    <w:p w14:paraId="53405C9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(d)  the scope of work authorized by the </w:t>
      </w:r>
      <w:proofErr w:type="gramStart"/>
      <w:r w:rsidRPr="00AE354C">
        <w:rPr>
          <w:rFonts w:ascii="Calibri" w:hAnsi="Calibri" w:cs="Calibri"/>
          <w:spacing w:val="5"/>
          <w:lang w:val="en-CA"/>
        </w:rPr>
        <w:t>permit;</w:t>
      </w:r>
      <w:proofErr w:type="gramEnd"/>
    </w:p>
    <w:p w14:paraId="672BF53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(e)  the municipal address or legal description of the property on which the work described in the permit is </w:t>
      </w:r>
      <w:proofErr w:type="gramStart"/>
      <w:r w:rsidRPr="00AE354C">
        <w:rPr>
          <w:rFonts w:ascii="Calibri" w:hAnsi="Calibri" w:cs="Calibri"/>
          <w:spacing w:val="5"/>
          <w:lang w:val="en-CA"/>
        </w:rPr>
        <w:t>located;</w:t>
      </w:r>
      <w:proofErr w:type="gramEnd"/>
    </w:p>
    <w:p w14:paraId="1C6A8D2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(f)  the buildings or portion of buildings to which the permit </w:t>
      </w:r>
      <w:proofErr w:type="gramStart"/>
      <w:r w:rsidRPr="00AE354C">
        <w:rPr>
          <w:rFonts w:ascii="Calibri" w:hAnsi="Calibri" w:cs="Calibri"/>
          <w:spacing w:val="5"/>
          <w:lang w:val="en-CA"/>
        </w:rPr>
        <w:t>applies;</w:t>
      </w:r>
      <w:proofErr w:type="gramEnd"/>
    </w:p>
    <w:p w14:paraId="3EB5F30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(g)  the stages of construction for which a permit holder must inform the local </w:t>
      </w:r>
      <w:proofErr w:type="gramStart"/>
      <w:r w:rsidRPr="00AE354C">
        <w:rPr>
          <w:rFonts w:ascii="Calibri" w:hAnsi="Calibri" w:cs="Calibri"/>
          <w:spacing w:val="5"/>
          <w:lang w:val="en-CA"/>
        </w:rPr>
        <w:t>authority;</w:t>
      </w:r>
      <w:proofErr w:type="gramEnd"/>
    </w:p>
    <w:p w14:paraId="65390F8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(h)  any conditions that the permit holder is required to comply with; and</w:t>
      </w:r>
    </w:p>
    <w:p w14:paraId="5916CDB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(i)  any information required by this building bylaw.</w:t>
      </w:r>
    </w:p>
    <w:p w14:paraId="5ADFE85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AE0FDD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(5)  No person or company to whom a permit is issued pursuant to the Act shall fail to comply with the terms and conditions of the permit.</w:t>
      </w:r>
    </w:p>
    <w:p w14:paraId="0475F4D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3C3EEBF8" w14:textId="77777777" w:rsidR="00022B26"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(6)  Work must not commence before a permit is issued.</w:t>
      </w:r>
      <w:r>
        <w:rPr>
          <w:rFonts w:ascii="Calibri" w:hAnsi="Calibri" w:cs="Calibri"/>
          <w:spacing w:val="5"/>
          <w:lang w:val="en-CA"/>
        </w:rPr>
        <w:br w:type="page"/>
      </w:r>
    </w:p>
    <w:p w14:paraId="54EF595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lastRenderedPageBreak/>
        <w:t>(7)  The permit fee shall be calculated according to the sum of the following:</w:t>
      </w:r>
    </w:p>
    <w:p w14:paraId="7D434D0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a permit administration fee listed in a fee bylaw for the processing, handling and issuance of a </w:t>
      </w:r>
      <w:proofErr w:type="gramStart"/>
      <w:r w:rsidRPr="00AE354C">
        <w:rPr>
          <w:rFonts w:ascii="Calibri" w:hAnsi="Calibri" w:cs="Calibri"/>
          <w:spacing w:val="5"/>
          <w:lang w:val="en-CA"/>
        </w:rPr>
        <w:t>permit;</w:t>
      </w:r>
      <w:proofErr w:type="gramEnd"/>
    </w:p>
    <w:p w14:paraId="19EFBB8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the fees for plan review, field inspection of construction and enforcement in accordance with a fee bylaw or the agreement between the provider of building official services and the local </w:t>
      </w:r>
      <w:proofErr w:type="gramStart"/>
      <w:r w:rsidRPr="00AE354C">
        <w:rPr>
          <w:rFonts w:ascii="Calibri" w:hAnsi="Calibri" w:cs="Calibri"/>
          <w:spacing w:val="5"/>
          <w:lang w:val="en-CA"/>
        </w:rPr>
        <w:t>authority;</w:t>
      </w:r>
      <w:proofErr w:type="gramEnd"/>
    </w:p>
    <w:p w14:paraId="1CF9C86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(c)  the fees charged by the Saskatchewan Assessment Management Agency; and</w:t>
      </w:r>
    </w:p>
    <w:p w14:paraId="35896D7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(d)  a deposit, if required, in an amount determined by the local authority.</w:t>
      </w:r>
    </w:p>
    <w:p w14:paraId="7439062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4AAD1E0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(8)  If a deposit is collected it shall, on request by the owner or owner’s representative, be refundable on satisfactory completion of the work or on approval of use or occupancy of the building by the local authority or the building official.</w:t>
      </w:r>
    </w:p>
    <w:p w14:paraId="6E656D5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4421C14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(9)  All permit fees and deposits will be collected before the permit is issued and are subject to any applicable taxes.</w:t>
      </w:r>
    </w:p>
    <w:p w14:paraId="5DFFE29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3CA5482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(10)  The local authority or the building official may establish the value of construction for the work described in an application for a permit, for the purpose of calculating a permit fee, based on established current construction costs, the owner’s or the owner’s representative statement of costs or constructor’s contract values, or similar methods selected by the local authority or the building official.</w:t>
      </w:r>
    </w:p>
    <w:p w14:paraId="2BCDAC9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0C635EC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 xml:space="preserve">(11)  It is the responsibility of the owner or the owner’s representative to ensure that all notifications required by </w:t>
      </w:r>
      <w:r>
        <w:rPr>
          <w:rFonts w:ascii="Calibri" w:hAnsi="Calibri" w:cs="Calibri"/>
          <w:spacing w:val="5"/>
          <w:lang w:val="en-CA"/>
        </w:rPr>
        <w:t>S</w:t>
      </w:r>
      <w:r w:rsidRPr="00AE354C">
        <w:rPr>
          <w:rFonts w:ascii="Calibri" w:hAnsi="Calibri" w:cs="Calibri"/>
          <w:spacing w:val="5"/>
          <w:lang w:val="en-CA"/>
        </w:rPr>
        <w:t>ection 7 of the Act and this building bylaw are given to the local authority and that all inspections are scheduled and completed. Failure to do so may result in additional fees for follow up inspections.</w:t>
      </w:r>
    </w:p>
    <w:p w14:paraId="5B3788B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7C8432C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(12)  The owner or the owner’s representative will be invoiced by the local authority for additional inspection fees and payment of the inspection fees will be due on receipt of an invoice. Unpaid inspection fees will be considered a debt due to the local authority and may be recovered from the owner of the land or premises in or on which the work was carried out as per the Act.</w:t>
      </w:r>
    </w:p>
    <w:p w14:paraId="769C46B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451DFA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 xml:space="preserve">(13)  The local authority may, at its discretion, rebate a portion of a permit fee or deposit </w:t>
      </w:r>
      <w:proofErr w:type="gramStart"/>
      <w:r w:rsidRPr="00AE354C">
        <w:rPr>
          <w:rFonts w:ascii="Calibri" w:hAnsi="Calibri" w:cs="Calibri"/>
          <w:spacing w:val="5"/>
          <w:lang w:val="en-CA"/>
        </w:rPr>
        <w:t>where</w:t>
      </w:r>
      <w:proofErr w:type="gramEnd"/>
      <w:r w:rsidRPr="00AE354C">
        <w:rPr>
          <w:rFonts w:ascii="Calibri" w:hAnsi="Calibri" w:cs="Calibri"/>
          <w:spacing w:val="5"/>
          <w:lang w:val="en-CA"/>
        </w:rPr>
        <w:t xml:space="preserve"> </w:t>
      </w:r>
    </w:p>
    <w:p w14:paraId="33FCF4C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work is reduced in scope or discontinued, or where other exceptional circumstances occur.</w:t>
      </w:r>
    </w:p>
    <w:p w14:paraId="0A479FE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78CF504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PERMITS – REFUSAL TO ISSUE</w:t>
      </w:r>
    </w:p>
    <w:p w14:paraId="4448172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7</w:t>
      </w:r>
      <w:r w:rsidRPr="00AE354C">
        <w:rPr>
          <w:rFonts w:ascii="Calibri" w:hAnsi="Calibri" w:cs="Calibri"/>
          <w:spacing w:val="5"/>
          <w:lang w:val="en-CA"/>
        </w:rPr>
        <w:t>(1</w:t>
      </w:r>
      <w:proofErr w:type="gramStart"/>
      <w:r w:rsidRPr="00AE354C">
        <w:rPr>
          <w:rFonts w:ascii="Calibri" w:hAnsi="Calibri" w:cs="Calibri"/>
          <w:spacing w:val="5"/>
          <w:lang w:val="en-CA"/>
        </w:rPr>
        <w:t>)  The</w:t>
      </w:r>
      <w:proofErr w:type="gramEnd"/>
      <w:r w:rsidRPr="00AE354C">
        <w:rPr>
          <w:rFonts w:ascii="Calibri" w:hAnsi="Calibri" w:cs="Calibri"/>
          <w:spacing w:val="5"/>
          <w:lang w:val="en-CA"/>
        </w:rPr>
        <w:t xml:space="preserve"> local authority may refuse to issue a permit if:</w:t>
      </w:r>
    </w:p>
    <w:p w14:paraId="1CAC045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the proposed work described on the permit application would contravene:</w:t>
      </w:r>
    </w:p>
    <w:p w14:paraId="0E30202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  the </w:t>
      </w:r>
      <w:proofErr w:type="gramStart"/>
      <w:r w:rsidRPr="00AE354C">
        <w:rPr>
          <w:rFonts w:ascii="Calibri" w:hAnsi="Calibri" w:cs="Calibri"/>
          <w:spacing w:val="5"/>
          <w:lang w:val="en-CA"/>
        </w:rPr>
        <w:t>Act;</w:t>
      </w:r>
      <w:proofErr w:type="gramEnd"/>
    </w:p>
    <w:p w14:paraId="674F479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(ii)  the </w:t>
      </w:r>
      <w:proofErr w:type="gramStart"/>
      <w:r w:rsidRPr="00AE354C">
        <w:rPr>
          <w:rFonts w:ascii="Calibri" w:hAnsi="Calibri" w:cs="Calibri"/>
          <w:spacing w:val="5"/>
          <w:lang w:val="en-CA"/>
        </w:rPr>
        <w:t>regulations;</w:t>
      </w:r>
      <w:proofErr w:type="gramEnd"/>
    </w:p>
    <w:p w14:paraId="677B807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(iii)  an order of the appeal </w:t>
      </w:r>
      <w:proofErr w:type="gramStart"/>
      <w:r w:rsidRPr="00AE354C">
        <w:rPr>
          <w:rFonts w:ascii="Calibri" w:hAnsi="Calibri" w:cs="Calibri"/>
          <w:spacing w:val="5"/>
          <w:lang w:val="en-CA"/>
        </w:rPr>
        <w:t>board;</w:t>
      </w:r>
      <w:proofErr w:type="gramEnd"/>
    </w:p>
    <w:p w14:paraId="07FC500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(iv)  a written interpretation of the minister pursuant to section 8 of the Act; or</w:t>
      </w:r>
    </w:p>
    <w:p w14:paraId="75975E4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(v)  the local authority’s building </w:t>
      </w:r>
      <w:proofErr w:type="gramStart"/>
      <w:r w:rsidRPr="00AE354C">
        <w:rPr>
          <w:rFonts w:ascii="Calibri" w:hAnsi="Calibri" w:cs="Calibri"/>
          <w:spacing w:val="5"/>
          <w:lang w:val="en-CA"/>
        </w:rPr>
        <w:t>bylaw;</w:t>
      </w:r>
      <w:proofErr w:type="gramEnd"/>
    </w:p>
    <w:p w14:paraId="4B09CBE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the person who designed or reviewed the design of a proposed building that is within the scope of Part 9 of the NBC is not a competent </w:t>
      </w:r>
      <w:proofErr w:type="gramStart"/>
      <w:r w:rsidRPr="00AE354C">
        <w:rPr>
          <w:rFonts w:ascii="Calibri" w:hAnsi="Calibri" w:cs="Calibri"/>
          <w:spacing w:val="5"/>
          <w:lang w:val="en-CA"/>
        </w:rPr>
        <w:t>person;</w:t>
      </w:r>
      <w:proofErr w:type="gramEnd"/>
    </w:p>
    <w:p w14:paraId="51E0103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(c)  the person who designed or completed a design review of a proposed building that is within the scope of Part 3, 4, 5, 6 or 7 of the NBC is not an architect or </w:t>
      </w:r>
      <w:proofErr w:type="gramStart"/>
      <w:r w:rsidRPr="00AE354C">
        <w:rPr>
          <w:rFonts w:ascii="Calibri" w:hAnsi="Calibri" w:cs="Calibri"/>
          <w:spacing w:val="5"/>
          <w:lang w:val="en-CA"/>
        </w:rPr>
        <w:t>engineer;</w:t>
      </w:r>
      <w:proofErr w:type="gramEnd"/>
    </w:p>
    <w:p w14:paraId="1BDC04A0" w14:textId="77777777" w:rsidR="00022B26" w:rsidRDefault="00022B26" w:rsidP="00022B26">
      <w:pPr>
        <w:rPr>
          <w:rFonts w:ascii="Calibri" w:hAnsi="Calibri" w:cs="Calibri"/>
          <w:spacing w:val="5"/>
          <w:lang w:val="en-CA"/>
        </w:rPr>
      </w:pPr>
      <w:r>
        <w:rPr>
          <w:rFonts w:ascii="Calibri" w:hAnsi="Calibri" w:cs="Calibri"/>
          <w:spacing w:val="5"/>
          <w:lang w:val="en-CA"/>
        </w:rPr>
        <w:br w:type="page"/>
      </w:r>
    </w:p>
    <w:p w14:paraId="62AA296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lastRenderedPageBreak/>
        <w:t xml:space="preserve">(d)  the person who designed or completed a design review of a proposed building that is within the scope of the NECB is not an architect or </w:t>
      </w:r>
      <w:proofErr w:type="gramStart"/>
      <w:r w:rsidRPr="00AE354C">
        <w:rPr>
          <w:rFonts w:ascii="Calibri" w:hAnsi="Calibri" w:cs="Calibri"/>
          <w:spacing w:val="5"/>
          <w:lang w:val="en-CA"/>
        </w:rPr>
        <w:t>engineer;</w:t>
      </w:r>
      <w:proofErr w:type="gramEnd"/>
    </w:p>
    <w:p w14:paraId="3502D52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(e)  the application for a permit is </w:t>
      </w:r>
      <w:proofErr w:type="gramStart"/>
      <w:r w:rsidRPr="00AE354C">
        <w:rPr>
          <w:rFonts w:ascii="Calibri" w:hAnsi="Calibri" w:cs="Calibri"/>
          <w:spacing w:val="5"/>
          <w:lang w:val="en-CA"/>
        </w:rPr>
        <w:t>incomplete;</w:t>
      </w:r>
      <w:proofErr w:type="gramEnd"/>
    </w:p>
    <w:p w14:paraId="48B8A56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(f)  any fees, deposits or bonds required pursuant to the local authority’s building bylaw for the issuance of a permit have not been paid; or</w:t>
      </w:r>
    </w:p>
    <w:p w14:paraId="6EAEC8B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(g)  the proposed work described on the permit application would contravene any other Act, regulations or bylaw that applies to the proposed work.</w:t>
      </w:r>
    </w:p>
    <w:p w14:paraId="425631C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rPr>
      </w:pPr>
    </w:p>
    <w:p w14:paraId="7FC156E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(2)  Where the local authority refuses to issue a permit pursuant to subsection (1), the local authority shall:</w:t>
      </w:r>
    </w:p>
    <w:p w14:paraId="3730603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provide written notice to the applicant as to the reasons for the local authority’s refusal to issue a permit; and</w:t>
      </w:r>
    </w:p>
    <w:p w14:paraId="55E81F1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refund any fee or deposit paid as part of the permit application for work pursuant to the Act, less any fees paid for:</w:t>
      </w:r>
    </w:p>
    <w:p w14:paraId="44FD413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(i)  plan review; and</w:t>
      </w:r>
    </w:p>
    <w:p w14:paraId="42BAE97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(ii)  permit application or administration.</w:t>
      </w:r>
    </w:p>
    <w:p w14:paraId="179B4CF4" w14:textId="77777777" w:rsidR="00022B26"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b/>
          <w:spacing w:val="5"/>
          <w:lang w:val="en-CA"/>
        </w:rPr>
      </w:pPr>
    </w:p>
    <w:p w14:paraId="3BE3F47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PERMITS – REVOCATION</w:t>
      </w:r>
    </w:p>
    <w:p w14:paraId="33278D6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8</w:t>
      </w:r>
      <w:r w:rsidRPr="00AE354C">
        <w:rPr>
          <w:rFonts w:ascii="Calibri" w:hAnsi="Calibri" w:cs="Calibri"/>
          <w:spacing w:val="5"/>
          <w:lang w:val="en-CA"/>
        </w:rPr>
        <w:t>(1</w:t>
      </w:r>
      <w:proofErr w:type="gramStart"/>
      <w:r w:rsidRPr="00AE354C">
        <w:rPr>
          <w:rFonts w:ascii="Calibri" w:hAnsi="Calibri" w:cs="Calibri"/>
          <w:spacing w:val="5"/>
          <w:lang w:val="en-CA"/>
        </w:rPr>
        <w:t>)  The</w:t>
      </w:r>
      <w:proofErr w:type="gramEnd"/>
      <w:r w:rsidRPr="00AE354C">
        <w:rPr>
          <w:rFonts w:ascii="Calibri" w:hAnsi="Calibri" w:cs="Calibri"/>
          <w:spacing w:val="5"/>
          <w:lang w:val="en-CA"/>
        </w:rPr>
        <w:t xml:space="preserve"> local authority may revoke a permit issued pursuant to the Act:</w:t>
      </w:r>
    </w:p>
    <w:p w14:paraId="0F682CB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if the holder of the permit requests in writing that it be </w:t>
      </w:r>
      <w:proofErr w:type="gramStart"/>
      <w:r w:rsidRPr="00AE354C">
        <w:rPr>
          <w:rFonts w:ascii="Calibri" w:hAnsi="Calibri" w:cs="Calibri"/>
          <w:spacing w:val="5"/>
          <w:lang w:val="en-CA"/>
        </w:rPr>
        <w:t>revoked;</w:t>
      </w:r>
      <w:proofErr w:type="gramEnd"/>
    </w:p>
    <w:p w14:paraId="2A87435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if the permit was issued on mistaken, false or incorrect </w:t>
      </w:r>
      <w:proofErr w:type="gramStart"/>
      <w:r w:rsidRPr="00AE354C">
        <w:rPr>
          <w:rFonts w:ascii="Calibri" w:hAnsi="Calibri" w:cs="Calibri"/>
          <w:spacing w:val="5"/>
          <w:lang w:val="en-CA"/>
        </w:rPr>
        <w:t>information;</w:t>
      </w:r>
      <w:proofErr w:type="gramEnd"/>
    </w:p>
    <w:p w14:paraId="222F2D8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(c)  if the permit was issued in </w:t>
      </w:r>
      <w:proofErr w:type="gramStart"/>
      <w:r w:rsidRPr="00AE354C">
        <w:rPr>
          <w:rFonts w:ascii="Calibri" w:hAnsi="Calibri" w:cs="Calibri"/>
          <w:spacing w:val="5"/>
          <w:lang w:val="en-CA"/>
        </w:rPr>
        <w:t>error;</w:t>
      </w:r>
      <w:proofErr w:type="gramEnd"/>
    </w:p>
    <w:p w14:paraId="06F38F5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(d)  subject to subsection (2), if, after 6 months after the permit’s issuance, the work for which the permit was issued has not, in the opinion of the local authority’s building official, been seriously commenced and no written agreement for the delay has been given by the local authority; or</w:t>
      </w:r>
    </w:p>
    <w:p w14:paraId="48CE753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(e)  subject to </w:t>
      </w:r>
      <w:r>
        <w:rPr>
          <w:rFonts w:ascii="Calibri" w:hAnsi="Calibri" w:cs="Calibri"/>
          <w:spacing w:val="5"/>
          <w:lang w:val="en-CA"/>
        </w:rPr>
        <w:t xml:space="preserve">subsection </w:t>
      </w:r>
      <w:r w:rsidRPr="00AE354C">
        <w:rPr>
          <w:rFonts w:ascii="Calibri" w:hAnsi="Calibri" w:cs="Calibri"/>
          <w:spacing w:val="5"/>
          <w:lang w:val="en-CA"/>
        </w:rPr>
        <w:t>(2), if the work for which the permit was issued is, in the opinion of the local authority’s building official, substantially suspended or discontinued for a period of more than 6 months after the permit’s issuance and no written agreement for the delay has been given by the local authority.</w:t>
      </w:r>
    </w:p>
    <w:p w14:paraId="33728CF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4C96304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(2)  If the local authority revokes a permit pursuant to subsection (1) it shall provide written notice to the permit holder as to the reasons for the revocation.</w:t>
      </w:r>
    </w:p>
    <w:p w14:paraId="38C7D4A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53542C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PERMITS – EXPIRY</w:t>
      </w:r>
    </w:p>
    <w:p w14:paraId="4750F7F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9</w:t>
      </w:r>
      <w:r w:rsidRPr="00AE354C">
        <w:rPr>
          <w:rFonts w:ascii="Calibri" w:hAnsi="Calibri" w:cs="Calibri"/>
          <w:spacing w:val="5"/>
          <w:lang w:val="en-CA"/>
        </w:rPr>
        <w:t>(1</w:t>
      </w:r>
      <w:proofErr w:type="gramStart"/>
      <w:r w:rsidRPr="00AE354C">
        <w:rPr>
          <w:rFonts w:ascii="Calibri" w:hAnsi="Calibri" w:cs="Calibri"/>
          <w:spacing w:val="5"/>
          <w:lang w:val="en-CA"/>
        </w:rPr>
        <w:t>)  The</w:t>
      </w:r>
      <w:proofErr w:type="gramEnd"/>
      <w:r w:rsidRPr="00AE354C">
        <w:rPr>
          <w:rFonts w:ascii="Calibri" w:hAnsi="Calibri" w:cs="Calibri"/>
          <w:spacing w:val="5"/>
          <w:lang w:val="en-CA"/>
        </w:rPr>
        <w:t xml:space="preserve"> expiry of a permit does not relieve the owner or the owner’s representative from the obligation to complete the work approved in the permit.</w:t>
      </w:r>
    </w:p>
    <w:p w14:paraId="084650E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0C9A2C9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(2)  All permits issued pursuant to this building bylaw expire on the date stated in the permit, or if no date is stated:</w:t>
      </w:r>
    </w:p>
    <w:p w14:paraId="11ACAC8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twenty-four months from date of </w:t>
      </w:r>
      <w:proofErr w:type="gramStart"/>
      <w:r w:rsidRPr="00AE354C">
        <w:rPr>
          <w:rFonts w:ascii="Calibri" w:hAnsi="Calibri" w:cs="Calibri"/>
          <w:spacing w:val="5"/>
          <w:lang w:val="en-CA"/>
        </w:rPr>
        <w:t>issue;</w:t>
      </w:r>
      <w:proofErr w:type="gramEnd"/>
    </w:p>
    <w:p w14:paraId="2863F94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six months from date of issue if work is not commenced within that </w:t>
      </w:r>
      <w:proofErr w:type="gramStart"/>
      <w:r w:rsidRPr="00AE354C">
        <w:rPr>
          <w:rFonts w:ascii="Calibri" w:hAnsi="Calibri" w:cs="Calibri"/>
          <w:spacing w:val="5"/>
          <w:lang w:val="en-CA"/>
        </w:rPr>
        <w:t>period;</w:t>
      </w:r>
      <w:proofErr w:type="gramEnd"/>
    </w:p>
    <w:p w14:paraId="1E5E2BA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(c)  on the date specified by the local authority if work has not seriously commenced and is suspended for a period of six months; or</w:t>
      </w:r>
    </w:p>
    <w:p w14:paraId="1DBC5A0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(d)  on the date specified by the local authority if work has been suspended with written permission by the local authority or building official and the agreed upon period has been exceeded.</w:t>
      </w:r>
    </w:p>
    <w:p w14:paraId="5DD60A77" w14:textId="77777777" w:rsidR="00022B26" w:rsidRDefault="00022B26" w:rsidP="00022B26">
      <w:pPr>
        <w:rPr>
          <w:rFonts w:ascii="Calibri" w:hAnsi="Calibri" w:cs="Calibri"/>
          <w:spacing w:val="5"/>
          <w:lang w:val="en-CA"/>
        </w:rPr>
      </w:pPr>
      <w:r>
        <w:rPr>
          <w:rFonts w:ascii="Calibri" w:hAnsi="Calibri" w:cs="Calibri"/>
          <w:spacing w:val="5"/>
          <w:lang w:val="en-CA"/>
        </w:rPr>
        <w:br w:type="page"/>
      </w:r>
    </w:p>
    <w:p w14:paraId="775C6E3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lastRenderedPageBreak/>
        <w:t>(3)  An owner or the owner’s representative that does not complete all the work listed on a permit before the permit expires shall apply to the local authority that issued the permit to do one of the following:</w:t>
      </w:r>
    </w:p>
    <w:p w14:paraId="2FFD1EE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revoke the </w:t>
      </w:r>
      <w:proofErr w:type="gramStart"/>
      <w:r w:rsidRPr="00AE354C">
        <w:rPr>
          <w:rFonts w:ascii="Calibri" w:hAnsi="Calibri" w:cs="Calibri"/>
          <w:spacing w:val="5"/>
          <w:lang w:val="en-CA"/>
        </w:rPr>
        <w:t>permit;</w:t>
      </w:r>
      <w:proofErr w:type="gramEnd"/>
    </w:p>
    <w:p w14:paraId="1C97658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extend the term of the </w:t>
      </w:r>
      <w:proofErr w:type="gramStart"/>
      <w:r w:rsidRPr="00AE354C">
        <w:rPr>
          <w:rFonts w:ascii="Calibri" w:hAnsi="Calibri" w:cs="Calibri"/>
          <w:spacing w:val="5"/>
          <w:lang w:val="en-CA"/>
        </w:rPr>
        <w:t>permit;</w:t>
      </w:r>
      <w:proofErr w:type="gramEnd"/>
    </w:p>
    <w:p w14:paraId="771F9FB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(c)  vary the conditions of the permit.</w:t>
      </w:r>
    </w:p>
    <w:p w14:paraId="133E68D4" w14:textId="77777777" w:rsidR="00022B26" w:rsidRPr="007254FA"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C48358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(4)  The local authority may revoke, extend or vary the conditions of a permit on written application of the permit holder and subject to any condition or fees listed in the bylaw.</w:t>
      </w:r>
    </w:p>
    <w:p w14:paraId="593B4653" w14:textId="77777777" w:rsidR="00022B26" w:rsidRPr="007254FA"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205D1C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ENFORCEMENT</w:t>
      </w:r>
    </w:p>
    <w:p w14:paraId="444D307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roofErr w:type="gramStart"/>
      <w:r w:rsidRPr="00AE354C">
        <w:rPr>
          <w:rFonts w:ascii="Calibri" w:hAnsi="Calibri" w:cs="Calibri"/>
          <w:b/>
          <w:spacing w:val="5"/>
          <w:lang w:val="en-CA"/>
        </w:rPr>
        <w:t>10</w:t>
      </w:r>
      <w:r w:rsidRPr="00AE354C">
        <w:rPr>
          <w:rFonts w:ascii="Calibri" w:hAnsi="Calibri" w:cs="Calibri"/>
          <w:spacing w:val="5"/>
          <w:lang w:val="en-CA"/>
        </w:rPr>
        <w:t xml:space="preserve">  The</w:t>
      </w:r>
      <w:proofErr w:type="gramEnd"/>
      <w:r w:rsidRPr="00AE354C">
        <w:rPr>
          <w:rFonts w:ascii="Calibri" w:hAnsi="Calibri" w:cs="Calibri"/>
          <w:spacing w:val="5"/>
          <w:lang w:val="en-CA"/>
        </w:rPr>
        <w:t xml:space="preserve"> local authority or the building official may take any measures as permitted by section 24, 25 or 26 of the Act and sections 13 and 14 of </w:t>
      </w:r>
      <w:r w:rsidRPr="00AE354C">
        <w:rPr>
          <w:rFonts w:ascii="Calibri" w:hAnsi="Calibri" w:cs="Calibri"/>
          <w:i/>
          <w:spacing w:val="5"/>
          <w:lang w:val="en-CA"/>
        </w:rPr>
        <w:t>The Building Code Regulations</w:t>
      </w:r>
      <w:r w:rsidRPr="00AE354C">
        <w:rPr>
          <w:rFonts w:ascii="Calibri" w:hAnsi="Calibri" w:cs="Calibri"/>
          <w:spacing w:val="5"/>
          <w:lang w:val="en-CA"/>
        </w:rPr>
        <w:t xml:space="preserve"> for the purpose of ensuring compliance with this building bylaw.</w:t>
      </w:r>
    </w:p>
    <w:p w14:paraId="6048D3B1" w14:textId="77777777" w:rsidR="00022B26" w:rsidRPr="007254FA"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4EE0950"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NOTIFICATION</w:t>
      </w:r>
    </w:p>
    <w:p w14:paraId="1AE81E0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11</w:t>
      </w:r>
      <w:r w:rsidRPr="00AE354C">
        <w:rPr>
          <w:rFonts w:ascii="Calibri" w:hAnsi="Calibri" w:cs="Calibri"/>
          <w:spacing w:val="5"/>
          <w:lang w:val="en-CA"/>
        </w:rPr>
        <w:t>(1</w:t>
      </w:r>
      <w:proofErr w:type="gramStart"/>
      <w:r w:rsidRPr="00AE354C">
        <w:rPr>
          <w:rFonts w:ascii="Calibri" w:hAnsi="Calibri" w:cs="Calibri"/>
          <w:spacing w:val="5"/>
          <w:lang w:val="en-CA"/>
        </w:rPr>
        <w:t>)  The</w:t>
      </w:r>
      <w:proofErr w:type="gramEnd"/>
      <w:r w:rsidRPr="00AE354C">
        <w:rPr>
          <w:rFonts w:ascii="Calibri" w:hAnsi="Calibri" w:cs="Calibri"/>
          <w:spacing w:val="5"/>
          <w:lang w:val="en-CA"/>
        </w:rPr>
        <w:t xml:space="preserve"> owner or the owner’s representative of a building to be constructed shall ensure that the local authority is notified of:</w:t>
      </w:r>
    </w:p>
    <w:p w14:paraId="55D3BAF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when excavation is to be </w:t>
      </w:r>
      <w:proofErr w:type="gramStart"/>
      <w:r w:rsidRPr="00AE354C">
        <w:rPr>
          <w:rFonts w:ascii="Calibri" w:hAnsi="Calibri" w:cs="Calibri"/>
          <w:spacing w:val="5"/>
          <w:lang w:val="en-CA"/>
        </w:rPr>
        <w:t>commenced;</w:t>
      </w:r>
      <w:proofErr w:type="gramEnd"/>
    </w:p>
    <w:p w14:paraId="36B8952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when the foundation is to be </w:t>
      </w:r>
      <w:proofErr w:type="gramStart"/>
      <w:r w:rsidRPr="00AE354C">
        <w:rPr>
          <w:rFonts w:ascii="Calibri" w:hAnsi="Calibri" w:cs="Calibri"/>
          <w:spacing w:val="5"/>
          <w:lang w:val="en-CA"/>
        </w:rPr>
        <w:t>placed;</w:t>
      </w:r>
      <w:proofErr w:type="gramEnd"/>
    </w:p>
    <w:p w14:paraId="624004C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(c)  when a superstructure is to be placed on the </w:t>
      </w:r>
      <w:proofErr w:type="gramStart"/>
      <w:r w:rsidRPr="00AE354C">
        <w:rPr>
          <w:rFonts w:ascii="Calibri" w:hAnsi="Calibri" w:cs="Calibri"/>
          <w:spacing w:val="5"/>
          <w:lang w:val="en-CA"/>
        </w:rPr>
        <w:t>foundation;</w:t>
      </w:r>
      <w:proofErr w:type="gramEnd"/>
    </w:p>
    <w:p w14:paraId="4D04959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(d)  any other event at the time required by the permit under which work has been undertaken; and</w:t>
      </w:r>
    </w:p>
    <w:p w14:paraId="43ECBF3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(e)  any other specified event at the specified time.</w:t>
      </w:r>
    </w:p>
    <w:p w14:paraId="6C717620" w14:textId="77777777" w:rsidR="00022B26" w:rsidRPr="007254FA"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7CDAA3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(2)  Before commencing work at a building site, the owner or the owner’s representative shall give notice to the local authority of:</w:t>
      </w:r>
    </w:p>
    <w:p w14:paraId="08075B0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the date on which the owner or the owner’s representative intends to commence the work; and</w:t>
      </w:r>
    </w:p>
    <w:p w14:paraId="1D3C79C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subject to subsection (8), the name, address and telephone number of:</w:t>
      </w:r>
    </w:p>
    <w:p w14:paraId="3418BDC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  the constructor or other person in charge of the </w:t>
      </w:r>
      <w:proofErr w:type="gramStart"/>
      <w:r w:rsidRPr="00AE354C">
        <w:rPr>
          <w:rFonts w:ascii="Calibri" w:hAnsi="Calibri" w:cs="Calibri"/>
          <w:spacing w:val="5"/>
          <w:lang w:val="en-CA"/>
        </w:rPr>
        <w:t>work;</w:t>
      </w:r>
      <w:proofErr w:type="gramEnd"/>
    </w:p>
    <w:p w14:paraId="3434759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(ii)  the designer of the </w:t>
      </w:r>
      <w:proofErr w:type="gramStart"/>
      <w:r w:rsidRPr="00AE354C">
        <w:rPr>
          <w:rFonts w:ascii="Calibri" w:hAnsi="Calibri" w:cs="Calibri"/>
          <w:spacing w:val="5"/>
          <w:lang w:val="en-CA"/>
        </w:rPr>
        <w:t>work;</w:t>
      </w:r>
      <w:proofErr w:type="gramEnd"/>
    </w:p>
    <w:p w14:paraId="5B912CCD"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(iii)  the person or firm that is to review the work to determine </w:t>
      </w:r>
      <w:proofErr w:type="gramStart"/>
      <w:r w:rsidRPr="00AE354C">
        <w:rPr>
          <w:rFonts w:ascii="Calibri" w:hAnsi="Calibri" w:cs="Calibri"/>
          <w:spacing w:val="5"/>
          <w:lang w:val="en-CA"/>
        </w:rPr>
        <w:t>whether or not</w:t>
      </w:r>
      <w:proofErr w:type="gramEnd"/>
      <w:r w:rsidRPr="00AE354C">
        <w:rPr>
          <w:rFonts w:ascii="Calibri" w:hAnsi="Calibri" w:cs="Calibri"/>
          <w:spacing w:val="5"/>
          <w:lang w:val="en-CA"/>
        </w:rPr>
        <w:t xml:space="preserve"> the construction conforms to the design; and</w:t>
      </w:r>
    </w:p>
    <w:p w14:paraId="6B709EB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(iv)  any inspection or testing agency that is engaged to monitor the work.</w:t>
      </w:r>
    </w:p>
    <w:p w14:paraId="5A85E869" w14:textId="77777777" w:rsidR="00022B26" w:rsidRPr="007254FA"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sz w:val="20"/>
          <w:szCs w:val="20"/>
          <w:lang w:val="en-CA"/>
        </w:rPr>
      </w:pPr>
    </w:p>
    <w:p w14:paraId="5E31EFD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(3)  During the course of construction, the owner or the owner’s representative shall give notice to the local authority of:</w:t>
      </w:r>
    </w:p>
    <w:p w14:paraId="3CC9FF7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subject to subsection (8), any change in, or termination of, the employment of a person or firm mentioned in clause (2)(b</w:t>
      </w:r>
      <w:proofErr w:type="gramStart"/>
      <w:r w:rsidRPr="00AE354C">
        <w:rPr>
          <w:rFonts w:ascii="Calibri" w:hAnsi="Calibri" w:cs="Calibri"/>
          <w:spacing w:val="5"/>
          <w:lang w:val="en-CA"/>
        </w:rPr>
        <w:t>);</w:t>
      </w:r>
      <w:proofErr w:type="gramEnd"/>
    </w:p>
    <w:p w14:paraId="2C5955B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(b)  the owner’s or owner’s representative intent to do any work that has been ordered by a building official or local authority to be inspected during </w:t>
      </w:r>
      <w:proofErr w:type="gramStart"/>
      <w:r w:rsidRPr="00AE354C">
        <w:rPr>
          <w:rFonts w:ascii="Calibri" w:hAnsi="Calibri" w:cs="Calibri"/>
          <w:spacing w:val="5"/>
          <w:lang w:val="en-CA"/>
        </w:rPr>
        <w:t>construction;</w:t>
      </w:r>
      <w:proofErr w:type="gramEnd"/>
    </w:p>
    <w:p w14:paraId="7A3A01C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(c)  the owner’s or owner’s representative intent to enclose work that has been ordered by a building official or local authority to be inspected before </w:t>
      </w:r>
      <w:proofErr w:type="gramStart"/>
      <w:r w:rsidRPr="00AE354C">
        <w:rPr>
          <w:rFonts w:ascii="Calibri" w:hAnsi="Calibri" w:cs="Calibri"/>
          <w:spacing w:val="5"/>
          <w:lang w:val="en-CA"/>
        </w:rPr>
        <w:t>enclosure;</w:t>
      </w:r>
      <w:proofErr w:type="gramEnd"/>
    </w:p>
    <w:p w14:paraId="1E63274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(d)  subject to subsection (8), any proposed deviation from the plans approved and permitted by the local </w:t>
      </w:r>
      <w:proofErr w:type="gramStart"/>
      <w:r w:rsidRPr="00AE354C">
        <w:rPr>
          <w:rFonts w:ascii="Calibri" w:hAnsi="Calibri" w:cs="Calibri"/>
          <w:spacing w:val="5"/>
          <w:lang w:val="en-CA"/>
        </w:rPr>
        <w:t>authority;</w:t>
      </w:r>
      <w:proofErr w:type="gramEnd"/>
    </w:p>
    <w:p w14:paraId="5CE5BB1C" w14:textId="77777777" w:rsidR="00022B26" w:rsidRDefault="00022B26" w:rsidP="00022B26">
      <w:pPr>
        <w:rPr>
          <w:rFonts w:ascii="Calibri" w:hAnsi="Calibri" w:cs="Calibri"/>
          <w:spacing w:val="5"/>
          <w:lang w:val="en-CA"/>
        </w:rPr>
      </w:pPr>
      <w:r>
        <w:rPr>
          <w:rFonts w:ascii="Calibri" w:hAnsi="Calibri" w:cs="Calibri"/>
          <w:spacing w:val="5"/>
          <w:lang w:val="en-CA"/>
        </w:rPr>
        <w:br w:type="page"/>
      </w:r>
    </w:p>
    <w:p w14:paraId="7447FA7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lastRenderedPageBreak/>
        <w:t xml:space="preserve">(e)  subject to subsection (8), any construction undertaken </w:t>
      </w:r>
      <w:proofErr w:type="gramStart"/>
      <w:r w:rsidRPr="00AE354C">
        <w:rPr>
          <w:rFonts w:ascii="Calibri" w:hAnsi="Calibri" w:cs="Calibri"/>
          <w:spacing w:val="5"/>
          <w:lang w:val="en-CA"/>
        </w:rPr>
        <w:t>that deviates</w:t>
      </w:r>
      <w:proofErr w:type="gramEnd"/>
      <w:r w:rsidRPr="00AE354C">
        <w:rPr>
          <w:rFonts w:ascii="Calibri" w:hAnsi="Calibri" w:cs="Calibri"/>
          <w:spacing w:val="5"/>
          <w:lang w:val="en-CA"/>
        </w:rPr>
        <w:t xml:space="preserve"> from the plans approved and permitted by the local authority; and</w:t>
      </w:r>
    </w:p>
    <w:p w14:paraId="086154A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(f)  the completion of work.</w:t>
      </w:r>
    </w:p>
    <w:p w14:paraId="18F9F41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4815291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(4)  Subject to subsection (8), the owner or the owner’s representative of a building under construction shall give notice to the local authority of:</w:t>
      </w:r>
    </w:p>
    <w:p w14:paraId="6ED6F77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any change in ownership or change in address of the owner or the owner’s representative that occurs before the issuance of a</w:t>
      </w:r>
      <w:r>
        <w:rPr>
          <w:rFonts w:ascii="Calibri" w:hAnsi="Calibri" w:cs="Calibri"/>
          <w:spacing w:val="5"/>
          <w:lang w:val="en-CA"/>
        </w:rPr>
        <w:t xml:space="preserve"> certificate of </w:t>
      </w:r>
      <w:r w:rsidRPr="00AE354C">
        <w:rPr>
          <w:rFonts w:ascii="Calibri" w:hAnsi="Calibri" w:cs="Calibri"/>
          <w:spacing w:val="5"/>
          <w:lang w:val="en-CA"/>
        </w:rPr>
        <w:t>occupancy as soon as the change occurs; and</w:t>
      </w:r>
    </w:p>
    <w:p w14:paraId="47E006A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the owner’s or owner’s representative’s intention to occupy a portion of the building if the building is to be occupied in stages.</w:t>
      </w:r>
    </w:p>
    <w:p w14:paraId="786B91D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1C63A1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(5)  The owner of a building or the owner’s agents, contractors, employees, successors or assigns or the registered owner of the land on which the building is situated shall submit a written report to the local authority of the occurrence of any of the following that causes or has the potential to cause serious injury or loss of life:</w:t>
      </w:r>
    </w:p>
    <w:p w14:paraId="3CAFA10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structural failure of the building or part of the </w:t>
      </w:r>
      <w:proofErr w:type="gramStart"/>
      <w:r w:rsidRPr="00AE354C">
        <w:rPr>
          <w:rFonts w:ascii="Calibri" w:hAnsi="Calibri" w:cs="Calibri"/>
          <w:spacing w:val="5"/>
          <w:lang w:val="en-CA"/>
        </w:rPr>
        <w:t>building;</w:t>
      </w:r>
      <w:proofErr w:type="gramEnd"/>
    </w:p>
    <w:p w14:paraId="38C1827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failure of any equipment, device or appliance that is regulated by the Act or the regulations.</w:t>
      </w:r>
    </w:p>
    <w:p w14:paraId="72B7629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004E977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(6)  A report submitted pursuant to subsection (5) must:</w:t>
      </w:r>
    </w:p>
    <w:p w14:paraId="6214C0A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contain:</w:t>
      </w:r>
    </w:p>
    <w:p w14:paraId="513001D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  the name and address of the </w:t>
      </w:r>
      <w:proofErr w:type="gramStart"/>
      <w:r w:rsidRPr="00AE354C">
        <w:rPr>
          <w:rFonts w:ascii="Calibri" w:hAnsi="Calibri" w:cs="Calibri"/>
          <w:spacing w:val="5"/>
          <w:lang w:val="en-CA"/>
        </w:rPr>
        <w:t>owner;</w:t>
      </w:r>
      <w:proofErr w:type="gramEnd"/>
    </w:p>
    <w:p w14:paraId="39C3734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 xml:space="preserve">(ii)  the address or location of the building involved in the </w:t>
      </w:r>
      <w:proofErr w:type="gramStart"/>
      <w:r w:rsidRPr="00AE354C">
        <w:rPr>
          <w:rFonts w:ascii="Calibri" w:hAnsi="Calibri" w:cs="Calibri"/>
          <w:spacing w:val="5"/>
          <w:lang w:val="en-CA"/>
        </w:rPr>
        <w:t>failure;</w:t>
      </w:r>
      <w:proofErr w:type="gramEnd"/>
    </w:p>
    <w:p w14:paraId="1A2AC41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(iii)  the name and address of the constructor of the building; and</w:t>
      </w:r>
    </w:p>
    <w:p w14:paraId="75B1508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1526"/>
        <w:rPr>
          <w:rFonts w:ascii="Calibri" w:hAnsi="Calibri" w:cs="Calibri"/>
          <w:spacing w:val="5"/>
          <w:lang w:val="en-CA"/>
        </w:rPr>
      </w:pPr>
      <w:r w:rsidRPr="00AE354C">
        <w:rPr>
          <w:rFonts w:ascii="Calibri" w:hAnsi="Calibri" w:cs="Calibri"/>
          <w:spacing w:val="5"/>
          <w:lang w:val="en-CA"/>
        </w:rPr>
        <w:t>(iv)  the nature of the failure; and</w:t>
      </w:r>
    </w:p>
    <w:p w14:paraId="2E6BA21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be submitted to the local authority within 15 days after the occurrence of the failure mentioned in clause (5)(a) or (b).</w:t>
      </w:r>
    </w:p>
    <w:p w14:paraId="72360BD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1E704B5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(7)  On receipt of the report pursuant to subsection (5), the local authority may require an owner to do the following:</w:t>
      </w:r>
    </w:p>
    <w:p w14:paraId="5507DAC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provide any other information that the building official or local authority may consider </w:t>
      </w:r>
      <w:proofErr w:type="gramStart"/>
      <w:r w:rsidRPr="00AE354C">
        <w:rPr>
          <w:rFonts w:ascii="Calibri" w:hAnsi="Calibri" w:cs="Calibri"/>
          <w:spacing w:val="5"/>
          <w:lang w:val="en-CA"/>
        </w:rPr>
        <w:t>necessary;</w:t>
      </w:r>
      <w:proofErr w:type="gramEnd"/>
    </w:p>
    <w:p w14:paraId="296082F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complete any additional work that is necessary to ensure compliance.</w:t>
      </w:r>
    </w:p>
    <w:p w14:paraId="768C4D6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7F82AAA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(8)  Notice given pursuant to clause (2)(b), (3)(a), (3)(d) or (3)(e) or subsection (4) is to be in writing.</w:t>
      </w:r>
    </w:p>
    <w:p w14:paraId="52D8DB7F"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64697E7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SPECIAL CONDITIONS</w:t>
      </w:r>
    </w:p>
    <w:p w14:paraId="3E25613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12</w:t>
      </w:r>
      <w:r w:rsidRPr="00AE354C">
        <w:rPr>
          <w:rFonts w:ascii="Calibri" w:hAnsi="Calibri" w:cs="Calibri"/>
          <w:spacing w:val="5"/>
          <w:lang w:val="en-CA"/>
        </w:rPr>
        <w:t>(1</w:t>
      </w:r>
      <w:proofErr w:type="gramStart"/>
      <w:r w:rsidRPr="00AE354C">
        <w:rPr>
          <w:rFonts w:ascii="Calibri" w:hAnsi="Calibri" w:cs="Calibri"/>
          <w:spacing w:val="5"/>
          <w:lang w:val="en-CA"/>
        </w:rPr>
        <w:t>)  An</w:t>
      </w:r>
      <w:proofErr w:type="gramEnd"/>
      <w:r w:rsidRPr="00AE354C">
        <w:rPr>
          <w:rFonts w:ascii="Calibri" w:hAnsi="Calibri" w:cs="Calibri"/>
          <w:spacing w:val="5"/>
          <w:lang w:val="en-CA"/>
        </w:rPr>
        <w:t xml:space="preserve"> owner or the owner’s representative that undertakes to construct or have constructed a building that is within the scope of Parts 3, 4, 5, 6 and 7 of the NBC shall have an architect or engineer complete the design or design review of:</w:t>
      </w:r>
    </w:p>
    <w:p w14:paraId="3B0F477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the design or design review of the building and all building </w:t>
      </w:r>
      <w:proofErr w:type="gramStart"/>
      <w:r w:rsidRPr="00AE354C">
        <w:rPr>
          <w:rFonts w:ascii="Calibri" w:hAnsi="Calibri" w:cs="Calibri"/>
          <w:spacing w:val="5"/>
          <w:lang w:val="en-CA"/>
        </w:rPr>
        <w:t>systems;</w:t>
      </w:r>
      <w:proofErr w:type="gramEnd"/>
    </w:p>
    <w:p w14:paraId="543624F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an inspection of construction of the building and all building systems to ensure compliance with the design; and</w:t>
      </w:r>
    </w:p>
    <w:p w14:paraId="3C358F38"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(c)  the reviews required by the NBC.</w:t>
      </w:r>
    </w:p>
    <w:p w14:paraId="6DC42F9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1A634C77" w14:textId="77777777" w:rsidR="00022B26" w:rsidRDefault="00022B26" w:rsidP="00022B26">
      <w:pPr>
        <w:rPr>
          <w:rFonts w:ascii="Calibri" w:hAnsi="Calibri" w:cs="Calibri"/>
          <w:spacing w:val="5"/>
          <w:lang w:val="en-CA"/>
        </w:rPr>
      </w:pPr>
      <w:r>
        <w:rPr>
          <w:rFonts w:ascii="Calibri" w:hAnsi="Calibri" w:cs="Calibri"/>
          <w:spacing w:val="5"/>
          <w:lang w:val="en-CA"/>
        </w:rPr>
        <w:br w:type="page"/>
      </w:r>
    </w:p>
    <w:p w14:paraId="6E792E2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lastRenderedPageBreak/>
        <w:t>(2)  An owner or the owner’s representative that undertakes to construct or have constructed a building with a structure within the scope of the NECB shall have an architect or engineer complete:</w:t>
      </w:r>
    </w:p>
    <w:p w14:paraId="39EC3522"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 xml:space="preserve">(a)  the design or design review of the </w:t>
      </w:r>
      <w:proofErr w:type="gramStart"/>
      <w:r w:rsidRPr="00AE354C">
        <w:rPr>
          <w:rFonts w:ascii="Calibri" w:hAnsi="Calibri" w:cs="Calibri"/>
          <w:spacing w:val="5"/>
          <w:lang w:val="en-CA"/>
        </w:rPr>
        <w:t>structure;</w:t>
      </w:r>
      <w:proofErr w:type="gramEnd"/>
    </w:p>
    <w:p w14:paraId="35BF1E3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a field review of construction of the structure to ensure compliance with the design; and</w:t>
      </w:r>
    </w:p>
    <w:p w14:paraId="7FF6D4AE"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(c)  the reviews required by the NECB.</w:t>
      </w:r>
    </w:p>
    <w:p w14:paraId="3B4A19F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4D2CAD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(3)  In addition to the requirements of subsections (1) and (2), the local authority or building official shall require that an engineer or architect provide:</w:t>
      </w:r>
    </w:p>
    <w:p w14:paraId="45BD214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a Commitment for Field Review letter as part of the permit application for work; and</w:t>
      </w:r>
    </w:p>
    <w:p w14:paraId="03B1917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an Assurance of Field Review and Compliance letter, on completion of the work, providing assurance that the work conforms to the engineer’s or architect’s design.</w:t>
      </w:r>
    </w:p>
    <w:p w14:paraId="4E25FCFC"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267345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(4)  An owner or the owner’s representative that undertakes to construct or have constructed a building that is within the scope of Part 9 of the NBC shall ensure that a competent person has designed or reviewed the design of the building.</w:t>
      </w:r>
    </w:p>
    <w:p w14:paraId="6C4F39C1" w14:textId="77777777" w:rsidR="00022B26"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366786A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 xml:space="preserve">(5)  An owner or the owner’s representative shall ensure that copies of any inspection or review reports made pursuant to this section are made available to a building official or the local authority on the request of the building official or local </w:t>
      </w:r>
      <w:proofErr w:type="gramStart"/>
      <w:r w:rsidRPr="00AE354C">
        <w:rPr>
          <w:rFonts w:ascii="Calibri" w:hAnsi="Calibri" w:cs="Calibri"/>
          <w:spacing w:val="5"/>
          <w:lang w:val="en-CA"/>
        </w:rPr>
        <w:t>authority, as the case may be</w:t>
      </w:r>
      <w:proofErr w:type="gramEnd"/>
      <w:r w:rsidRPr="00AE354C">
        <w:rPr>
          <w:rFonts w:ascii="Calibri" w:hAnsi="Calibri" w:cs="Calibri"/>
          <w:spacing w:val="5"/>
          <w:lang w:val="en-CA"/>
        </w:rPr>
        <w:t>.</w:t>
      </w:r>
    </w:p>
    <w:p w14:paraId="3CA5203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5D1A145"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 xml:space="preserve">(6)  No owner of a building or an owner’s representative shall cause or allow the ground elevations of a building to be changed </w:t>
      </w:r>
      <w:proofErr w:type="gramStart"/>
      <w:r w:rsidRPr="00AE354C">
        <w:rPr>
          <w:rFonts w:ascii="Calibri" w:hAnsi="Calibri" w:cs="Calibri"/>
          <w:spacing w:val="5"/>
          <w:lang w:val="en-CA"/>
        </w:rPr>
        <w:t>so as to</w:t>
      </w:r>
      <w:proofErr w:type="gramEnd"/>
      <w:r w:rsidRPr="00AE354C">
        <w:rPr>
          <w:rFonts w:ascii="Calibri" w:hAnsi="Calibri" w:cs="Calibri"/>
          <w:spacing w:val="5"/>
          <w:lang w:val="en-CA"/>
        </w:rPr>
        <w:t xml:space="preserve"> place in contravention of the NBC:</w:t>
      </w:r>
    </w:p>
    <w:p w14:paraId="76248BE3"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(a)  the building or part of the building; or</w:t>
      </w:r>
    </w:p>
    <w:p w14:paraId="731769A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ind w:left="890"/>
        <w:rPr>
          <w:rFonts w:ascii="Calibri" w:hAnsi="Calibri" w:cs="Calibri"/>
          <w:spacing w:val="5"/>
          <w:lang w:val="en-CA"/>
        </w:rPr>
      </w:pPr>
      <w:r w:rsidRPr="00AE354C">
        <w:rPr>
          <w:rFonts w:ascii="Calibri" w:hAnsi="Calibri" w:cs="Calibri"/>
          <w:spacing w:val="5"/>
          <w:lang w:val="en-CA"/>
        </w:rPr>
        <w:t>(b)  an adjacent building.</w:t>
      </w:r>
    </w:p>
    <w:p w14:paraId="643D95AB"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9A3A52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 xml:space="preserve">(7)  If the property boundaries of a building lot are changed </w:t>
      </w:r>
      <w:proofErr w:type="gramStart"/>
      <w:r w:rsidRPr="00AE354C">
        <w:rPr>
          <w:rFonts w:ascii="Calibri" w:hAnsi="Calibri" w:cs="Calibri"/>
          <w:spacing w:val="5"/>
          <w:lang w:val="en-CA"/>
        </w:rPr>
        <w:t>so as to</w:t>
      </w:r>
      <w:proofErr w:type="gramEnd"/>
      <w:r w:rsidRPr="00AE354C">
        <w:rPr>
          <w:rFonts w:ascii="Calibri" w:hAnsi="Calibri" w:cs="Calibri"/>
          <w:spacing w:val="5"/>
          <w:lang w:val="en-CA"/>
        </w:rPr>
        <w:t xml:space="preserve"> place a building or part of a building in contravention of the NBC, the owner or the owner’s representative shall immediately alter the building or part of the building to bring it into compliance with the NBC.</w:t>
      </w:r>
    </w:p>
    <w:p w14:paraId="06038F7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51A3172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PENALTY</w:t>
      </w:r>
    </w:p>
    <w:p w14:paraId="78BC0DFA"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t>13</w:t>
      </w:r>
      <w:r w:rsidRPr="00AE354C">
        <w:rPr>
          <w:rFonts w:ascii="Calibri" w:hAnsi="Calibri" w:cs="Calibri"/>
          <w:spacing w:val="5"/>
          <w:lang w:val="en-CA"/>
        </w:rPr>
        <w:t>(1</w:t>
      </w:r>
      <w:proofErr w:type="gramStart"/>
      <w:r w:rsidRPr="00AE354C">
        <w:rPr>
          <w:rFonts w:ascii="Calibri" w:hAnsi="Calibri" w:cs="Calibri"/>
          <w:spacing w:val="5"/>
          <w:lang w:val="en-CA"/>
        </w:rPr>
        <w:t>)  Any</w:t>
      </w:r>
      <w:proofErr w:type="gramEnd"/>
      <w:r w:rsidRPr="00AE354C">
        <w:rPr>
          <w:rFonts w:ascii="Calibri" w:hAnsi="Calibri" w:cs="Calibri"/>
          <w:spacing w:val="5"/>
          <w:lang w:val="en-CA"/>
        </w:rPr>
        <w:t xml:space="preserve"> person who contravenes any of the provisions of this building bylaw may be subject to the penalties provided in Part 8 of the Act.</w:t>
      </w:r>
    </w:p>
    <w:p w14:paraId="617135B7"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4F269E19"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spacing w:val="5"/>
          <w:lang w:val="en-CA"/>
        </w:rPr>
        <w:t>(2)  Conviction of a person or corporation for breach of any provision of this building bylaw shall not relieve the person or corporation from compliance with the Act and regulations.</w:t>
      </w:r>
    </w:p>
    <w:p w14:paraId="178BFF26"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70C81504"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b/>
          <w:spacing w:val="5"/>
          <w:lang w:val="en-CA"/>
        </w:rPr>
      </w:pPr>
    </w:p>
    <w:p w14:paraId="46DB2DD8" w14:textId="77777777" w:rsidR="00022B26" w:rsidRDefault="00022B26" w:rsidP="00022B26">
      <w:pPr>
        <w:rPr>
          <w:rFonts w:ascii="Calibri" w:hAnsi="Calibri" w:cs="Calibri"/>
          <w:b/>
          <w:spacing w:val="5"/>
          <w:lang w:val="en-CA"/>
        </w:rPr>
      </w:pPr>
      <w:r>
        <w:rPr>
          <w:rFonts w:ascii="Calibri" w:hAnsi="Calibri" w:cs="Calibri"/>
          <w:b/>
          <w:spacing w:val="5"/>
          <w:lang w:val="en-CA"/>
        </w:rPr>
        <w:br w:type="page"/>
      </w:r>
    </w:p>
    <w:p w14:paraId="617A86D1" w14:textId="77777777" w:rsidR="00022B26" w:rsidRPr="00AE354C"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r w:rsidRPr="00AE354C">
        <w:rPr>
          <w:rFonts w:ascii="Calibri" w:hAnsi="Calibri" w:cs="Calibri"/>
          <w:b/>
          <w:spacing w:val="5"/>
          <w:lang w:val="en-CA"/>
        </w:rPr>
        <w:lastRenderedPageBreak/>
        <w:t>REPEAL OF BYLAW(S)</w:t>
      </w:r>
    </w:p>
    <w:p w14:paraId="3492E77A" w14:textId="77777777" w:rsidR="00022B26"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roofErr w:type="gramStart"/>
      <w:r w:rsidRPr="00AE354C">
        <w:rPr>
          <w:rFonts w:ascii="Calibri" w:hAnsi="Calibri" w:cs="Calibri"/>
          <w:b/>
          <w:spacing w:val="5"/>
          <w:lang w:val="en-CA"/>
        </w:rPr>
        <w:t>14</w:t>
      </w:r>
      <w:r w:rsidRPr="00AE354C">
        <w:rPr>
          <w:rFonts w:ascii="Calibri" w:hAnsi="Calibri" w:cs="Calibri"/>
          <w:spacing w:val="5"/>
          <w:lang w:val="en-CA"/>
        </w:rPr>
        <w:t xml:space="preserve">  On</w:t>
      </w:r>
      <w:proofErr w:type="gramEnd"/>
      <w:r w:rsidRPr="00AE354C">
        <w:rPr>
          <w:rFonts w:ascii="Calibri" w:hAnsi="Calibri" w:cs="Calibri"/>
          <w:spacing w:val="5"/>
          <w:lang w:val="en-CA"/>
        </w:rPr>
        <w:t xml:space="preserve"> enactment of this building bylaw, all previous building bylaws, including building bylaw amendments, are repealed.</w:t>
      </w:r>
    </w:p>
    <w:p w14:paraId="02C70E36" w14:textId="77777777" w:rsidR="00022B26" w:rsidRDefault="00022B26" w:rsidP="00022B26">
      <w:pPr>
        <w:widowControl w:val="0"/>
        <w:tabs>
          <w:tab w:val="left" w:pos="890"/>
          <w:tab w:val="left" w:pos="1526"/>
          <w:tab w:val="left" w:pos="2162"/>
          <w:tab w:val="left" w:pos="2798"/>
          <w:tab w:val="left" w:pos="3434"/>
          <w:tab w:val="left" w:pos="4070"/>
          <w:tab w:val="left" w:pos="4706"/>
        </w:tabs>
        <w:spacing w:after="0" w:line="240" w:lineRule="auto"/>
        <w:rPr>
          <w:rFonts w:ascii="Calibri" w:hAnsi="Calibri" w:cs="Calibri"/>
          <w:spacing w:val="5"/>
          <w:lang w:val="en-CA"/>
        </w:rPr>
      </w:pPr>
    </w:p>
    <w:p w14:paraId="2978EDC2" w14:textId="77777777" w:rsidR="00022B26" w:rsidRPr="00EA029B" w:rsidRDefault="00022B26" w:rsidP="00022B26">
      <w:pPr>
        <w:widowControl w:val="0"/>
        <w:autoSpaceDE w:val="0"/>
        <w:autoSpaceDN w:val="0"/>
        <w:spacing w:after="0" w:line="240" w:lineRule="auto"/>
        <w:jc w:val="both"/>
        <w:rPr>
          <w:rFonts w:ascii="Calibri" w:eastAsia="Times New Roman" w:hAnsi="Calibri" w:cs="Calibri"/>
        </w:rPr>
      </w:pPr>
      <w:r w:rsidRPr="00EA029B">
        <w:rPr>
          <w:rFonts w:ascii="Calibri" w:eastAsia="Times New Roman" w:hAnsi="Calibri" w:cs="Calibri"/>
        </w:rPr>
        <w:t xml:space="preserve">Enactment pursuant to Section 17 of </w:t>
      </w:r>
      <w:r w:rsidRPr="00EA029B">
        <w:rPr>
          <w:rFonts w:ascii="Calibri" w:eastAsia="Times New Roman" w:hAnsi="Calibri" w:cs="Calibri"/>
          <w:i/>
          <w:iCs/>
        </w:rPr>
        <w:t>The Construction Codes Act.</w:t>
      </w:r>
    </w:p>
    <w:p w14:paraId="1F45F18A" w14:textId="77777777" w:rsidR="00022B26" w:rsidRPr="00EA029B" w:rsidRDefault="00022B26" w:rsidP="00022B26">
      <w:pPr>
        <w:widowControl w:val="0"/>
        <w:autoSpaceDE w:val="0"/>
        <w:autoSpaceDN w:val="0"/>
        <w:spacing w:after="0" w:line="240" w:lineRule="auto"/>
        <w:jc w:val="both"/>
        <w:rPr>
          <w:rFonts w:ascii="Calibri" w:eastAsia="Times New Roman" w:hAnsi="Calibri" w:cs="Calibri"/>
        </w:rPr>
      </w:pPr>
    </w:p>
    <w:p w14:paraId="594FFF3E" w14:textId="77777777" w:rsidR="00022B26" w:rsidRPr="00EA029B" w:rsidRDefault="00022B26" w:rsidP="00022B26">
      <w:pPr>
        <w:widowControl w:val="0"/>
        <w:autoSpaceDE w:val="0"/>
        <w:autoSpaceDN w:val="0"/>
        <w:spacing w:after="0" w:line="240" w:lineRule="auto"/>
        <w:jc w:val="both"/>
        <w:rPr>
          <w:rFonts w:ascii="Calibri" w:eastAsia="Times New Roman" w:hAnsi="Calibri" w:cs="Calibri"/>
        </w:rPr>
      </w:pPr>
    </w:p>
    <w:p w14:paraId="6CFFCBA2" w14:textId="77777777" w:rsidR="00022B26" w:rsidRPr="00EA029B" w:rsidRDefault="00022B26" w:rsidP="00022B26">
      <w:pPr>
        <w:widowControl w:val="0"/>
        <w:tabs>
          <w:tab w:val="left" w:pos="5040"/>
        </w:tabs>
        <w:autoSpaceDE w:val="0"/>
        <w:autoSpaceDN w:val="0"/>
        <w:spacing w:after="0" w:line="240" w:lineRule="auto"/>
        <w:jc w:val="both"/>
        <w:rPr>
          <w:rFonts w:ascii="Calibri" w:eastAsia="Times New Roman" w:hAnsi="Calibri" w:cs="Calibri"/>
        </w:rPr>
      </w:pPr>
      <w:r w:rsidRPr="00EA029B">
        <w:rPr>
          <w:rFonts w:ascii="Calibri" w:eastAsia="Times New Roman" w:hAnsi="Calibri" w:cs="Calibri"/>
        </w:rPr>
        <w:tab/>
        <w:t>X_________________________________</w:t>
      </w:r>
    </w:p>
    <w:p w14:paraId="2C33E516" w14:textId="77777777" w:rsidR="00022B26" w:rsidRPr="00EA029B" w:rsidRDefault="00022B26" w:rsidP="00022B26">
      <w:pPr>
        <w:widowControl w:val="0"/>
        <w:tabs>
          <w:tab w:val="left" w:pos="5040"/>
        </w:tabs>
        <w:autoSpaceDE w:val="0"/>
        <w:autoSpaceDN w:val="0"/>
        <w:spacing w:after="0" w:line="240" w:lineRule="auto"/>
        <w:jc w:val="both"/>
        <w:rPr>
          <w:rFonts w:ascii="Calibri" w:eastAsia="Times New Roman" w:hAnsi="Calibri" w:cs="Calibri"/>
          <w:sz w:val="16"/>
          <w:szCs w:val="16"/>
        </w:rPr>
      </w:pPr>
      <w:r w:rsidRPr="00EA029B">
        <w:rPr>
          <w:rFonts w:ascii="Calibri" w:eastAsia="Times New Roman" w:hAnsi="Calibri" w:cs="Calibri"/>
        </w:rPr>
        <w:tab/>
      </w:r>
      <w:r w:rsidRPr="00EA029B">
        <w:rPr>
          <w:rFonts w:ascii="Calibri" w:eastAsia="Times New Roman" w:hAnsi="Calibri" w:cs="Calibri"/>
          <w:sz w:val="16"/>
          <w:szCs w:val="16"/>
        </w:rPr>
        <w:t>(MAYOR/REEVE/PARK AUTHORITY CHAIR)</w:t>
      </w:r>
    </w:p>
    <w:p w14:paraId="5DE851BC" w14:textId="77777777" w:rsidR="00022B26" w:rsidRPr="00EA029B" w:rsidRDefault="00022B26" w:rsidP="00022B26">
      <w:pPr>
        <w:spacing w:after="0"/>
        <w:ind w:left="-90"/>
      </w:pPr>
      <w:r w:rsidRPr="00EA029B">
        <w:t xml:space="preserve">Certified a true copy of Bylaw No.  </w:t>
      </w:r>
      <w:r w:rsidRPr="00EA029B">
        <w:rPr>
          <w:rFonts w:ascii="Calibri" w:eastAsia="Times New Roman" w:hAnsi="Calibri" w:cs="Calibri"/>
        </w:rPr>
        <w:t>___________</w:t>
      </w:r>
    </w:p>
    <w:p w14:paraId="349483D9" w14:textId="77777777" w:rsidR="00022B26" w:rsidRPr="00EA029B" w:rsidRDefault="00022B26" w:rsidP="00022B26">
      <w:pPr>
        <w:spacing w:after="0"/>
        <w:ind w:left="-90"/>
      </w:pPr>
      <w:r w:rsidRPr="00EA029B">
        <w:t>Adopted by resolution of the Council this</w:t>
      </w:r>
    </w:p>
    <w:p w14:paraId="4092DA8C" w14:textId="77777777" w:rsidR="00022B26" w:rsidRPr="00EA029B" w:rsidRDefault="00022B26" w:rsidP="00022B26">
      <w:pPr>
        <w:spacing w:after="0"/>
        <w:ind w:left="-90"/>
      </w:pPr>
      <w:r w:rsidRPr="00EA029B">
        <w:rPr>
          <w:rFonts w:ascii="Calibri" w:eastAsia="Times New Roman" w:hAnsi="Calibri" w:cs="Calibri"/>
        </w:rPr>
        <w:t>____</w:t>
      </w:r>
      <w:proofErr w:type="gramStart"/>
      <w:r w:rsidRPr="00EA029B">
        <w:rPr>
          <w:rFonts w:ascii="Calibri" w:eastAsia="Times New Roman" w:hAnsi="Calibri" w:cs="Calibri"/>
        </w:rPr>
        <w:t>_</w:t>
      </w:r>
      <w:r w:rsidRPr="00EA029B">
        <w:t xml:space="preserve"> day</w:t>
      </w:r>
      <w:proofErr w:type="gramEnd"/>
      <w:r w:rsidRPr="00EA029B">
        <w:t xml:space="preserve"> of </w:t>
      </w:r>
      <w:r w:rsidRPr="00EA029B">
        <w:rPr>
          <w:rFonts w:ascii="Calibri" w:eastAsia="Times New Roman" w:hAnsi="Calibri" w:cs="Calibri"/>
        </w:rPr>
        <w:t>_______</w:t>
      </w:r>
      <w:r w:rsidRPr="00EA029B">
        <w:t>, 20____</w:t>
      </w:r>
    </w:p>
    <w:p w14:paraId="5CD707F9" w14:textId="77777777" w:rsidR="00022B26" w:rsidRPr="00EA029B" w:rsidRDefault="00022B26" w:rsidP="00022B26">
      <w:pPr>
        <w:spacing w:after="0"/>
        <w:ind w:left="-90"/>
      </w:pPr>
    </w:p>
    <w:p w14:paraId="4059B080" w14:textId="77777777" w:rsidR="00022B26" w:rsidRPr="00EA029B" w:rsidRDefault="00022B26" w:rsidP="00022B26">
      <w:pPr>
        <w:spacing w:after="0"/>
        <w:ind w:left="-90"/>
      </w:pPr>
      <w:r w:rsidRPr="00EA029B">
        <w:t>___________________________________</w:t>
      </w:r>
    </w:p>
    <w:p w14:paraId="4BD4FE8F" w14:textId="77777777" w:rsidR="00022B26" w:rsidRPr="00EA029B" w:rsidRDefault="00022B26" w:rsidP="00022B26">
      <w:pPr>
        <w:spacing w:after="0"/>
        <w:ind w:left="-90"/>
      </w:pPr>
      <w:r w:rsidRPr="00EA029B">
        <w:t>Administrator</w:t>
      </w:r>
    </w:p>
    <w:p w14:paraId="4536888B" w14:textId="77777777" w:rsidR="00022B26" w:rsidRPr="00EA029B" w:rsidRDefault="00022B26" w:rsidP="00022B26">
      <w:pPr>
        <w:widowControl w:val="0"/>
        <w:tabs>
          <w:tab w:val="left" w:pos="5040"/>
        </w:tabs>
        <w:autoSpaceDE w:val="0"/>
        <w:autoSpaceDN w:val="0"/>
        <w:spacing w:after="0" w:line="240" w:lineRule="auto"/>
        <w:jc w:val="both"/>
        <w:rPr>
          <w:rFonts w:ascii="Calibri" w:eastAsia="Times New Roman" w:hAnsi="Calibri" w:cs="Calibri"/>
        </w:rPr>
      </w:pPr>
      <w:r w:rsidRPr="00EA029B">
        <w:rPr>
          <w:rFonts w:ascii="Calibri" w:eastAsia="Times New Roman" w:hAnsi="Calibri" w:cs="Calibri"/>
        </w:rPr>
        <w:tab/>
        <w:t>X_________________________________</w:t>
      </w:r>
    </w:p>
    <w:p w14:paraId="5821191B" w14:textId="77777777" w:rsidR="00022B26" w:rsidRPr="00EA029B" w:rsidRDefault="00022B26" w:rsidP="00022B26">
      <w:pPr>
        <w:widowControl w:val="0"/>
        <w:tabs>
          <w:tab w:val="left" w:pos="5040"/>
        </w:tabs>
        <w:autoSpaceDE w:val="0"/>
        <w:autoSpaceDN w:val="0"/>
        <w:spacing w:after="0" w:line="240" w:lineRule="auto"/>
        <w:ind w:left="-90"/>
        <w:jc w:val="both"/>
        <w:rPr>
          <w:rFonts w:ascii="Calibri" w:eastAsia="Times New Roman" w:hAnsi="Calibri" w:cs="Calibri"/>
          <w:sz w:val="16"/>
          <w:szCs w:val="16"/>
        </w:rPr>
      </w:pPr>
      <w:r w:rsidRPr="00EA029B">
        <w:rPr>
          <w:rFonts w:ascii="Calibri" w:eastAsia="Times New Roman" w:hAnsi="Calibri" w:cs="Calibri"/>
        </w:rPr>
        <w:t>Affix certification seal below:</w:t>
      </w:r>
      <w:r w:rsidRPr="00EA029B">
        <w:rPr>
          <w:rFonts w:ascii="Calibri" w:eastAsia="Times New Roman" w:hAnsi="Calibri" w:cs="Calibri"/>
        </w:rPr>
        <w:tab/>
      </w:r>
      <w:r w:rsidRPr="00EA029B">
        <w:rPr>
          <w:rFonts w:ascii="Calibri" w:eastAsia="Times New Roman" w:hAnsi="Calibri" w:cs="Calibri"/>
          <w:sz w:val="16"/>
          <w:szCs w:val="16"/>
        </w:rPr>
        <w:t>(ADMINISTRATOR/CLERK/SECRETARY-TREASURER)</w:t>
      </w:r>
    </w:p>
    <w:p w14:paraId="08CD0E22" w14:textId="77777777" w:rsidR="00022B26" w:rsidRPr="00EA029B" w:rsidRDefault="00022B26" w:rsidP="00022B26">
      <w:pPr>
        <w:spacing w:after="0" w:line="240" w:lineRule="auto"/>
      </w:pPr>
    </w:p>
    <w:p w14:paraId="4502DDEA" w14:textId="77777777" w:rsidR="00444A1D" w:rsidRPr="00444A1D" w:rsidRDefault="00444A1D" w:rsidP="00022B26">
      <w:pPr>
        <w:jc w:val="center"/>
      </w:pPr>
    </w:p>
    <w:sectPr w:rsidR="00444A1D" w:rsidRPr="00444A1D" w:rsidSect="00C90A8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25AE" w14:textId="77777777" w:rsidR="00291EB0" w:rsidRDefault="00291EB0" w:rsidP="006A0310">
      <w:pPr>
        <w:spacing w:after="0" w:line="240" w:lineRule="auto"/>
      </w:pPr>
      <w:r>
        <w:separator/>
      </w:r>
    </w:p>
  </w:endnote>
  <w:endnote w:type="continuationSeparator" w:id="0">
    <w:p w14:paraId="51FF5418" w14:textId="77777777" w:rsidR="00291EB0" w:rsidRDefault="00291EB0" w:rsidP="006A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417964"/>
      <w:docPartObj>
        <w:docPartGallery w:val="Page Numbers (Bottom of Page)"/>
        <w:docPartUnique/>
      </w:docPartObj>
    </w:sdtPr>
    <w:sdtEndPr>
      <w:rPr>
        <w:noProof/>
      </w:rPr>
    </w:sdtEndPr>
    <w:sdtContent>
      <w:p w14:paraId="1EE8B6CE" w14:textId="5E3614F8" w:rsidR="00C90A81" w:rsidRDefault="00C90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4BDBD9" w14:textId="77777777" w:rsidR="00C90A81" w:rsidRDefault="00C90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BBD3" w14:textId="77777777" w:rsidR="00291EB0" w:rsidRDefault="00291EB0" w:rsidP="006A0310">
      <w:pPr>
        <w:spacing w:after="0" w:line="240" w:lineRule="auto"/>
      </w:pPr>
      <w:r>
        <w:separator/>
      </w:r>
    </w:p>
  </w:footnote>
  <w:footnote w:type="continuationSeparator" w:id="0">
    <w:p w14:paraId="3C095651" w14:textId="77777777" w:rsidR="00291EB0" w:rsidRDefault="00291EB0" w:rsidP="006A0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600"/>
    <w:multiLevelType w:val="hybridMultilevel"/>
    <w:tmpl w:val="83D2A954"/>
    <w:lvl w:ilvl="0" w:tplc="7B2CC2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68E0AD2"/>
    <w:multiLevelType w:val="hybridMultilevel"/>
    <w:tmpl w:val="5EE6F4D6"/>
    <w:lvl w:ilvl="0" w:tplc="C48263C0">
      <w:start w:val="2"/>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6F6AB650">
      <w:start w:val="1"/>
      <w:numFmt w:val="lowerLetter"/>
      <w:lvlText w:val="(%2)"/>
      <w:lvlJc w:val="left"/>
      <w:pPr>
        <w:ind w:left="1440" w:hanging="360"/>
      </w:pPr>
      <w:rPr>
        <w:rFonts w:asciiTheme="minorHAnsi" w:eastAsia="Times New Roman" w:hAnsiTheme="minorHAnsi" w:cstheme="minorHAnsi" w:hint="default"/>
        <w:b w:val="0"/>
        <w:bCs w:val="0"/>
        <w:i w:val="0"/>
        <w:iCs w:val="0"/>
        <w:spacing w:val="-1"/>
        <w:w w:val="105"/>
        <w:sz w:val="22"/>
        <w:szCs w:val="22"/>
      </w:rPr>
    </w:lvl>
    <w:lvl w:ilvl="2" w:tplc="5FAEF74E">
      <w:start w:val="1"/>
      <w:numFmt w:val="lowerRoman"/>
      <w:lvlText w:val="(%3)"/>
      <w:lvlJc w:val="left"/>
      <w:pPr>
        <w:ind w:left="2160" w:hanging="180"/>
      </w:pPr>
      <w:rPr>
        <w:rFonts w:asciiTheme="minorHAnsi" w:eastAsia="Times New Roman" w:hAnsiTheme="minorHAnsi" w:cstheme="minorHAnsi" w:hint="default"/>
        <w:b w:val="0"/>
        <w:bCs w:val="0"/>
        <w:i w:val="0"/>
        <w:iCs w:val="0"/>
        <w:spacing w:val="-1"/>
        <w:w w:val="104"/>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02128"/>
    <w:multiLevelType w:val="hybridMultilevel"/>
    <w:tmpl w:val="7D64C252"/>
    <w:lvl w:ilvl="0" w:tplc="FFFFFFFF">
      <w:start w:val="1"/>
      <w:numFmt w:val="lowerLetter"/>
      <w:lvlText w:val="(%1)"/>
      <w:lvlJc w:val="left"/>
      <w:pPr>
        <w:ind w:left="810" w:hanging="360"/>
      </w:pPr>
      <w:rPr>
        <w:rFonts w:hint="default"/>
      </w:rPr>
    </w:lvl>
    <w:lvl w:ilvl="1" w:tplc="58D67740">
      <w:start w:val="1"/>
      <w:numFmt w:val="lowerRoman"/>
      <w:lvlText w:val="(%2)"/>
      <w:lvlJc w:val="left"/>
      <w:pPr>
        <w:ind w:left="1530" w:hanging="360"/>
      </w:pPr>
      <w:rPr>
        <w:rFonts w:asciiTheme="minorHAnsi" w:eastAsia="Times New Roman" w:hAnsiTheme="minorHAnsi" w:cstheme="minorHAnsi" w:hint="default"/>
        <w:b w:val="0"/>
        <w:bCs w:val="0"/>
        <w:i w:val="0"/>
        <w:iCs w:val="0"/>
        <w:spacing w:val="-1"/>
        <w:w w:val="104"/>
        <w:sz w:val="22"/>
        <w:szCs w:val="22"/>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1ECC2826"/>
    <w:multiLevelType w:val="hybridMultilevel"/>
    <w:tmpl w:val="1C1492A0"/>
    <w:lvl w:ilvl="0" w:tplc="B25AAA48">
      <w:start w:val="1"/>
      <w:numFmt w:val="lowerLetter"/>
      <w:lvlText w:val="(%1)"/>
      <w:lvlJc w:val="left"/>
      <w:pPr>
        <w:ind w:left="117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4645B24"/>
    <w:multiLevelType w:val="hybridMultilevel"/>
    <w:tmpl w:val="B8B2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2411F"/>
    <w:multiLevelType w:val="hybridMultilevel"/>
    <w:tmpl w:val="7CAAE13C"/>
    <w:lvl w:ilvl="0" w:tplc="7840911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A786EA8"/>
    <w:multiLevelType w:val="hybridMultilevel"/>
    <w:tmpl w:val="79146576"/>
    <w:lvl w:ilvl="0" w:tplc="92D0C4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BB5007A"/>
    <w:multiLevelType w:val="hybridMultilevel"/>
    <w:tmpl w:val="F8F8F75A"/>
    <w:lvl w:ilvl="0" w:tplc="1CC2866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10F5C86"/>
    <w:multiLevelType w:val="hybridMultilevel"/>
    <w:tmpl w:val="72EA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65FFC"/>
    <w:multiLevelType w:val="hybridMultilevel"/>
    <w:tmpl w:val="2D0471BA"/>
    <w:lvl w:ilvl="0" w:tplc="5EE4C710">
      <w:start w:val="1"/>
      <w:numFmt w:val="lowerLetter"/>
      <w:lvlText w:val="(%1)"/>
      <w:lvlJc w:val="left"/>
      <w:pPr>
        <w:ind w:left="72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67FDF"/>
    <w:multiLevelType w:val="hybridMultilevel"/>
    <w:tmpl w:val="EEEE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32856"/>
    <w:multiLevelType w:val="hybridMultilevel"/>
    <w:tmpl w:val="38789E2E"/>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2" w15:restartNumberingAfterBreak="0">
    <w:nsid w:val="421A149B"/>
    <w:multiLevelType w:val="hybridMultilevel"/>
    <w:tmpl w:val="845C6490"/>
    <w:lvl w:ilvl="0" w:tplc="1354C3AE">
      <w:start w:val="1"/>
      <w:numFmt w:val="lowerLetter"/>
      <w:lvlText w:val="(%1)"/>
      <w:lvlJc w:val="left"/>
      <w:pPr>
        <w:ind w:left="2160" w:hanging="360"/>
      </w:pPr>
      <w:rPr>
        <w:rFonts w:hint="default"/>
        <w:spacing w:val="-1"/>
        <w:w w:val="109"/>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4E140B5"/>
    <w:multiLevelType w:val="hybridMultilevel"/>
    <w:tmpl w:val="29121EE6"/>
    <w:lvl w:ilvl="0" w:tplc="47BEB7D2">
      <w:start w:val="1"/>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3FCC06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B7EE2"/>
    <w:multiLevelType w:val="hybridMultilevel"/>
    <w:tmpl w:val="FC002E82"/>
    <w:lvl w:ilvl="0" w:tplc="3FCC067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3244B2"/>
    <w:multiLevelType w:val="hybridMultilevel"/>
    <w:tmpl w:val="BBA8D4AA"/>
    <w:lvl w:ilvl="0" w:tplc="3FCC067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81635496">
    <w:abstractNumId w:val="15"/>
  </w:num>
  <w:num w:numId="2" w16cid:durableId="311102608">
    <w:abstractNumId w:val="6"/>
  </w:num>
  <w:num w:numId="3" w16cid:durableId="298802599">
    <w:abstractNumId w:val="7"/>
  </w:num>
  <w:num w:numId="4" w16cid:durableId="194853660">
    <w:abstractNumId w:val="5"/>
  </w:num>
  <w:num w:numId="5" w16cid:durableId="1950159772">
    <w:abstractNumId w:val="2"/>
  </w:num>
  <w:num w:numId="6" w16cid:durableId="176501913">
    <w:abstractNumId w:val="0"/>
  </w:num>
  <w:num w:numId="7" w16cid:durableId="162398915">
    <w:abstractNumId w:val="3"/>
  </w:num>
  <w:num w:numId="8" w16cid:durableId="338779002">
    <w:abstractNumId w:val="9"/>
  </w:num>
  <w:num w:numId="9" w16cid:durableId="694573365">
    <w:abstractNumId w:val="1"/>
  </w:num>
  <w:num w:numId="10" w16cid:durableId="557984101">
    <w:abstractNumId w:val="13"/>
  </w:num>
  <w:num w:numId="11" w16cid:durableId="1355964402">
    <w:abstractNumId w:val="14"/>
  </w:num>
  <w:num w:numId="12" w16cid:durableId="410126554">
    <w:abstractNumId w:val="12"/>
  </w:num>
  <w:num w:numId="13" w16cid:durableId="2058040561">
    <w:abstractNumId w:val="11"/>
  </w:num>
  <w:num w:numId="14" w16cid:durableId="1037436134">
    <w:abstractNumId w:val="4"/>
  </w:num>
  <w:num w:numId="15" w16cid:durableId="1844315353">
    <w:abstractNumId w:val="8"/>
  </w:num>
  <w:num w:numId="16" w16cid:durableId="189072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0"/>
    <w:rsid w:val="00022B26"/>
    <w:rsid w:val="00034369"/>
    <w:rsid w:val="000737B4"/>
    <w:rsid w:val="00092F29"/>
    <w:rsid w:val="000C09F8"/>
    <w:rsid w:val="00194C1E"/>
    <w:rsid w:val="001A21A5"/>
    <w:rsid w:val="002650EC"/>
    <w:rsid w:val="00291EB0"/>
    <w:rsid w:val="002A0B69"/>
    <w:rsid w:val="002A50D4"/>
    <w:rsid w:val="002A6161"/>
    <w:rsid w:val="00362E67"/>
    <w:rsid w:val="00371844"/>
    <w:rsid w:val="003F04C1"/>
    <w:rsid w:val="004268D2"/>
    <w:rsid w:val="00444A1D"/>
    <w:rsid w:val="004B7211"/>
    <w:rsid w:val="004D4304"/>
    <w:rsid w:val="00526BEC"/>
    <w:rsid w:val="00554F35"/>
    <w:rsid w:val="00572E61"/>
    <w:rsid w:val="00597806"/>
    <w:rsid w:val="00647FBD"/>
    <w:rsid w:val="00696EBC"/>
    <w:rsid w:val="006A0310"/>
    <w:rsid w:val="006A709A"/>
    <w:rsid w:val="006D2CA1"/>
    <w:rsid w:val="006E2136"/>
    <w:rsid w:val="006E5A0F"/>
    <w:rsid w:val="0076796C"/>
    <w:rsid w:val="007719B0"/>
    <w:rsid w:val="00780764"/>
    <w:rsid w:val="00792F42"/>
    <w:rsid w:val="007A1CF3"/>
    <w:rsid w:val="00852A6E"/>
    <w:rsid w:val="00894DBC"/>
    <w:rsid w:val="008B2254"/>
    <w:rsid w:val="00910752"/>
    <w:rsid w:val="009268CE"/>
    <w:rsid w:val="00985AA0"/>
    <w:rsid w:val="009A24B8"/>
    <w:rsid w:val="009C1592"/>
    <w:rsid w:val="009F4DFB"/>
    <w:rsid w:val="00AE7215"/>
    <w:rsid w:val="00B33990"/>
    <w:rsid w:val="00B406FF"/>
    <w:rsid w:val="00B4449E"/>
    <w:rsid w:val="00B465FC"/>
    <w:rsid w:val="00BE7687"/>
    <w:rsid w:val="00C14001"/>
    <w:rsid w:val="00C42065"/>
    <w:rsid w:val="00C57CE9"/>
    <w:rsid w:val="00C90A81"/>
    <w:rsid w:val="00C922DB"/>
    <w:rsid w:val="00CC7F05"/>
    <w:rsid w:val="00D00EC3"/>
    <w:rsid w:val="00D25550"/>
    <w:rsid w:val="00D553BC"/>
    <w:rsid w:val="00D66402"/>
    <w:rsid w:val="00D8129B"/>
    <w:rsid w:val="00E2557F"/>
    <w:rsid w:val="00E93FA3"/>
    <w:rsid w:val="00EB7DA5"/>
    <w:rsid w:val="00F00214"/>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4EBE"/>
  <w15:chartTrackingRefBased/>
  <w15:docId w15:val="{9B4C7971-BEB3-4642-8767-BA028EC5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A0B69"/>
    <w:pPr>
      <w:autoSpaceDE w:val="0"/>
      <w:autoSpaceDN w:val="0"/>
      <w:adjustRightInd w:val="0"/>
      <w:spacing w:line="240" w:lineRule="auto"/>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10"/>
  </w:style>
  <w:style w:type="paragraph" w:styleId="Footer">
    <w:name w:val="footer"/>
    <w:basedOn w:val="Normal"/>
    <w:link w:val="FooterChar"/>
    <w:uiPriority w:val="99"/>
    <w:unhideWhenUsed/>
    <w:rsid w:val="006A0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10"/>
  </w:style>
  <w:style w:type="character" w:styleId="Hyperlink">
    <w:name w:val="Hyperlink"/>
    <w:basedOn w:val="DefaultParagraphFont"/>
    <w:uiPriority w:val="99"/>
    <w:unhideWhenUsed/>
    <w:rsid w:val="00852A6E"/>
    <w:rPr>
      <w:color w:val="0563C1" w:themeColor="hyperlink"/>
      <w:u w:val="single"/>
    </w:rPr>
  </w:style>
  <w:style w:type="paragraph" w:styleId="Subtitle">
    <w:name w:val="Subtitle"/>
    <w:aliases w:val="Date Information"/>
    <w:basedOn w:val="Normal"/>
    <w:next w:val="Normal"/>
    <w:link w:val="SubtitleChar"/>
    <w:uiPriority w:val="11"/>
    <w:qFormat/>
    <w:rsid w:val="00985AA0"/>
    <w:pPr>
      <w:spacing w:after="0" w:line="240" w:lineRule="auto"/>
    </w:pPr>
    <w:rPr>
      <w:rFonts w:ascii="Myriad Pro" w:cstheme="minorHAnsi"/>
      <w:color w:val="00558C"/>
      <w:sz w:val="28"/>
      <w:lang w:val="en-CA"/>
    </w:rPr>
  </w:style>
  <w:style w:type="character" w:customStyle="1" w:styleId="SubtitleChar">
    <w:name w:val="Subtitle Char"/>
    <w:aliases w:val="Date Information Char"/>
    <w:basedOn w:val="DefaultParagraphFont"/>
    <w:link w:val="Subtitle"/>
    <w:uiPriority w:val="11"/>
    <w:rsid w:val="00985AA0"/>
    <w:rPr>
      <w:rFonts w:ascii="Myriad Pro" w:cstheme="minorHAnsi"/>
      <w:color w:val="00558C"/>
      <w:sz w:val="28"/>
      <w:lang w:val="en-CA"/>
    </w:rPr>
  </w:style>
  <w:style w:type="character" w:customStyle="1" w:styleId="Heading2Char">
    <w:name w:val="Heading 2 Char"/>
    <w:basedOn w:val="DefaultParagraphFont"/>
    <w:link w:val="Heading2"/>
    <w:uiPriority w:val="9"/>
    <w:rsid w:val="002A0B69"/>
    <w:rPr>
      <w:b/>
      <w:sz w:val="24"/>
      <w:szCs w:val="24"/>
    </w:rPr>
  </w:style>
  <w:style w:type="table" w:styleId="TableGrid">
    <w:name w:val="Table Grid"/>
    <w:basedOn w:val="TableNormal"/>
    <w:uiPriority w:val="39"/>
    <w:rsid w:val="002A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57F"/>
    <w:pPr>
      <w:ind w:left="720"/>
      <w:contextualSpacing/>
    </w:pPr>
  </w:style>
  <w:style w:type="character" w:styleId="CommentReference">
    <w:name w:val="annotation reference"/>
    <w:basedOn w:val="DefaultParagraphFont"/>
    <w:uiPriority w:val="99"/>
    <w:semiHidden/>
    <w:unhideWhenUsed/>
    <w:rsid w:val="00FF276C"/>
    <w:rPr>
      <w:sz w:val="16"/>
      <w:szCs w:val="16"/>
    </w:rPr>
  </w:style>
  <w:style w:type="paragraph" w:styleId="CommentText">
    <w:name w:val="annotation text"/>
    <w:basedOn w:val="Normal"/>
    <w:link w:val="CommentTextChar"/>
    <w:uiPriority w:val="99"/>
    <w:unhideWhenUsed/>
    <w:rsid w:val="00FF276C"/>
    <w:pPr>
      <w:spacing w:line="240" w:lineRule="auto"/>
    </w:pPr>
    <w:rPr>
      <w:sz w:val="20"/>
      <w:szCs w:val="20"/>
    </w:rPr>
  </w:style>
  <w:style w:type="character" w:customStyle="1" w:styleId="CommentTextChar">
    <w:name w:val="Comment Text Char"/>
    <w:basedOn w:val="DefaultParagraphFont"/>
    <w:link w:val="CommentText"/>
    <w:uiPriority w:val="99"/>
    <w:rsid w:val="00FF276C"/>
    <w:rPr>
      <w:sz w:val="20"/>
      <w:szCs w:val="20"/>
    </w:rPr>
  </w:style>
  <w:style w:type="paragraph" w:styleId="CommentSubject">
    <w:name w:val="annotation subject"/>
    <w:basedOn w:val="CommentText"/>
    <w:next w:val="CommentText"/>
    <w:link w:val="CommentSubjectChar"/>
    <w:uiPriority w:val="99"/>
    <w:semiHidden/>
    <w:unhideWhenUsed/>
    <w:rsid w:val="00FF276C"/>
    <w:rPr>
      <w:b/>
      <w:bCs/>
    </w:rPr>
  </w:style>
  <w:style w:type="character" w:customStyle="1" w:styleId="CommentSubjectChar">
    <w:name w:val="Comment Subject Char"/>
    <w:basedOn w:val="CommentTextChar"/>
    <w:link w:val="CommentSubject"/>
    <w:uiPriority w:val="99"/>
    <w:semiHidden/>
    <w:rsid w:val="00FF27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15e697-1c31-4156-8581-01c5d1e29c65}" enabled="1" method="Standard" siteId="{cf4e8a24-641b-40d2-905e-9a328b644fab}"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Building Bylaw Sample</dc:title>
  <dc:subject>sample of a building bylaw</dc:subject>
  <dc:creator>Building.Standards@gov.sk.ca</dc:creator>
  <cp:keywords>Resident, Business, Municipality</cp:keywords>
  <dc:description/>
  <cp:lastModifiedBy>Goldfinch, Kathy GR</cp:lastModifiedBy>
  <cp:revision>7</cp:revision>
  <dcterms:created xsi:type="dcterms:W3CDTF">2025-02-11T19:39:00Z</dcterms:created>
  <dcterms:modified xsi:type="dcterms:W3CDTF">2025-02-11T19:45:00Z</dcterms:modified>
  <cp:category>Building Bylaw</cp:category>
</cp:coreProperties>
</file>