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437" w:rsidRPr="001F1437" w:rsidRDefault="00431BF8" w:rsidP="00431BF8">
      <w:pPr>
        <w:pStyle w:val="Heading1"/>
        <w:spacing w:before="0" w:after="0"/>
        <w:rPr>
          <w:rStyle w:val="Strong"/>
          <w:rFonts w:ascii="Arial" w:hAnsi="Arial" w:cs="Arial"/>
          <w:b/>
          <w:sz w:val="24"/>
        </w:rPr>
      </w:pPr>
      <w:r>
        <w:rPr>
          <w:rFonts w:ascii="Arial" w:eastAsia="Arial Unicode MS" w:hAnsi="Arial" w:cs="Arial"/>
          <w:b w:val="0"/>
          <w:noProof/>
          <w:sz w:val="20"/>
          <w:szCs w:val="20"/>
        </w:rPr>
        <w:drawing>
          <wp:inline distT="0" distB="0" distL="0" distR="0" wp14:anchorId="4A66885E" wp14:editId="5A8A5E5B">
            <wp:extent cx="1655763" cy="792163"/>
            <wp:effectExtent l="19050" t="0" r="1587" b="0"/>
            <wp:docPr id="1" name="Picture 1"/>
            <wp:cNvGraphicFramePr/>
            <a:graphic xmlns:a="http://schemas.openxmlformats.org/drawingml/2006/main">
              <a:graphicData uri="http://schemas.openxmlformats.org/drawingml/2006/picture">
                <pic:pic xmlns:pic="http://schemas.openxmlformats.org/drawingml/2006/picture">
                  <pic:nvPicPr>
                    <pic:cNvPr id="3083" name="Picture 12"/>
                    <pic:cNvPicPr>
                      <a:picLocks noChangeAspect="1" noChangeArrowheads="1"/>
                    </pic:cNvPicPr>
                  </pic:nvPicPr>
                  <pic:blipFill>
                    <a:blip r:embed="rId8" cstate="print"/>
                    <a:srcRect/>
                    <a:stretch>
                      <a:fillRect/>
                    </a:stretch>
                  </pic:blipFill>
                  <pic:spPr bwMode="auto">
                    <a:xfrm>
                      <a:off x="0" y="0"/>
                      <a:ext cx="1655763" cy="792163"/>
                    </a:xfrm>
                    <a:prstGeom prst="rect">
                      <a:avLst/>
                    </a:prstGeom>
                    <a:noFill/>
                    <a:ln w="9525">
                      <a:noFill/>
                      <a:miter lim="800000"/>
                      <a:headEnd/>
                      <a:tailEnd/>
                    </a:ln>
                  </pic:spPr>
                </pic:pic>
              </a:graphicData>
            </a:graphic>
          </wp:inline>
        </w:drawing>
      </w:r>
    </w:p>
    <w:p w:rsidR="001F1437" w:rsidRDefault="001F1437" w:rsidP="001F1437">
      <w:pPr>
        <w:pStyle w:val="Heading1"/>
        <w:spacing w:before="0" w:after="0"/>
        <w:jc w:val="center"/>
        <w:rPr>
          <w:rStyle w:val="Strong"/>
          <w:rFonts w:ascii="Arial" w:hAnsi="Arial" w:cs="Arial"/>
          <w:b/>
          <w:sz w:val="24"/>
        </w:rPr>
      </w:pPr>
    </w:p>
    <w:p w:rsidR="00431BF8" w:rsidRDefault="00431BF8" w:rsidP="00431BF8"/>
    <w:p w:rsidR="00431BF8" w:rsidRDefault="00431BF8" w:rsidP="00431BF8">
      <w:pPr>
        <w:tabs>
          <w:tab w:val="left" w:pos="3510"/>
        </w:tabs>
      </w:pPr>
    </w:p>
    <w:p w:rsidR="00431BF8" w:rsidRDefault="00431BF8" w:rsidP="00431BF8">
      <w:pPr>
        <w:tabs>
          <w:tab w:val="left" w:pos="3510"/>
        </w:tabs>
      </w:pPr>
    </w:p>
    <w:p w:rsidR="00431BF8" w:rsidRPr="00431BF8" w:rsidRDefault="00431BF8" w:rsidP="00431BF8">
      <w:pPr>
        <w:tabs>
          <w:tab w:val="left" w:pos="3510"/>
        </w:tabs>
      </w:pPr>
    </w:p>
    <w:p w:rsidR="001F1437" w:rsidRPr="001F1437" w:rsidRDefault="001F1437" w:rsidP="001F1437">
      <w:pPr>
        <w:pStyle w:val="Heading1"/>
        <w:spacing w:before="0" w:after="0"/>
        <w:jc w:val="center"/>
        <w:rPr>
          <w:rStyle w:val="Strong"/>
          <w:rFonts w:ascii="Arial" w:hAnsi="Arial" w:cs="Arial"/>
          <w:b/>
          <w:sz w:val="24"/>
        </w:rPr>
      </w:pPr>
    </w:p>
    <w:p w:rsidR="00431528" w:rsidRPr="00A4091D" w:rsidRDefault="00530E7B" w:rsidP="001F1437">
      <w:pPr>
        <w:pStyle w:val="Heading1"/>
        <w:spacing w:before="0" w:after="0"/>
        <w:jc w:val="center"/>
        <w:rPr>
          <w:rStyle w:val="Strong"/>
          <w:rFonts w:ascii="Arial" w:hAnsi="Arial" w:cs="Arial"/>
          <w:b/>
        </w:rPr>
      </w:pPr>
      <w:r>
        <w:rPr>
          <w:rStyle w:val="Strong"/>
          <w:rFonts w:ascii="Arial" w:hAnsi="Arial" w:cs="Arial"/>
          <w:b/>
        </w:rPr>
        <w:t xml:space="preserve">SASKATCHEWAN </w:t>
      </w:r>
      <w:r w:rsidR="00431528" w:rsidRPr="00A4091D">
        <w:rPr>
          <w:rStyle w:val="Strong"/>
          <w:rFonts w:ascii="Arial" w:hAnsi="Arial" w:cs="Arial"/>
          <w:b/>
        </w:rPr>
        <w:t>MINISTRY OF GOVERNMENT RELATIONS</w:t>
      </w:r>
    </w:p>
    <w:p w:rsidR="00431528" w:rsidRPr="00A4091D" w:rsidRDefault="00431528" w:rsidP="00431528">
      <w:pPr>
        <w:pStyle w:val="Heading1"/>
        <w:jc w:val="center"/>
        <w:rPr>
          <w:rStyle w:val="Strong"/>
          <w:rFonts w:ascii="Arial" w:hAnsi="Arial" w:cs="Arial"/>
          <w:b/>
        </w:rPr>
      </w:pPr>
      <w:r w:rsidRPr="00A4091D">
        <w:rPr>
          <w:rStyle w:val="Strong"/>
          <w:rFonts w:ascii="Arial" w:hAnsi="Arial" w:cs="Arial"/>
          <w:b/>
        </w:rPr>
        <w:t>SAMPLE TEMPLATE</w:t>
      </w:r>
      <w:r w:rsidR="00577B05" w:rsidRPr="00A4091D">
        <w:rPr>
          <w:rStyle w:val="Strong"/>
          <w:rFonts w:ascii="Arial" w:hAnsi="Arial" w:cs="Arial"/>
          <w:b/>
        </w:rPr>
        <w:t xml:space="preserve"> </w:t>
      </w:r>
      <w:r w:rsidR="00AB3FC0">
        <w:rPr>
          <w:rStyle w:val="Strong"/>
          <w:rFonts w:ascii="Arial" w:hAnsi="Arial" w:cs="Arial"/>
          <w:b/>
        </w:rPr>
        <w:t xml:space="preserve">AND </w:t>
      </w:r>
      <w:r w:rsidR="00577B05" w:rsidRPr="00A4091D">
        <w:rPr>
          <w:rStyle w:val="Strong"/>
          <w:rFonts w:ascii="Arial" w:hAnsi="Arial" w:cs="Arial"/>
          <w:b/>
        </w:rPr>
        <w:t>GUIDE</w:t>
      </w:r>
    </w:p>
    <w:p w:rsidR="00431528" w:rsidRPr="00A4091D" w:rsidRDefault="00431528" w:rsidP="00431528">
      <w:pPr>
        <w:pStyle w:val="Heading1"/>
        <w:jc w:val="center"/>
        <w:rPr>
          <w:rStyle w:val="Strong"/>
          <w:rFonts w:ascii="Arial" w:hAnsi="Arial" w:cs="Arial"/>
          <w:b/>
        </w:rPr>
      </w:pPr>
      <w:r w:rsidRPr="00A4091D">
        <w:rPr>
          <w:rStyle w:val="Strong"/>
          <w:rFonts w:ascii="Arial" w:hAnsi="Arial" w:cs="Arial"/>
          <w:b/>
        </w:rPr>
        <w:t>FOR</w:t>
      </w:r>
    </w:p>
    <w:p w:rsidR="00431528" w:rsidRPr="00A4091D" w:rsidRDefault="00431528" w:rsidP="00431528">
      <w:pPr>
        <w:pStyle w:val="Heading1"/>
        <w:jc w:val="center"/>
        <w:rPr>
          <w:rStyle w:val="Strong"/>
          <w:rFonts w:ascii="Arial" w:hAnsi="Arial" w:cs="Arial"/>
          <w:b/>
        </w:rPr>
      </w:pPr>
      <w:r w:rsidRPr="00A4091D">
        <w:rPr>
          <w:rStyle w:val="Strong"/>
          <w:rFonts w:ascii="Arial" w:hAnsi="Arial" w:cs="Arial"/>
          <w:b/>
        </w:rPr>
        <w:t xml:space="preserve">MUNICIPAL EMPLOYEE CODE OF CONDUCT </w:t>
      </w: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rPr>
      </w:pPr>
    </w:p>
    <w:p w:rsidR="00431528" w:rsidRPr="00BD12CC" w:rsidRDefault="00431528" w:rsidP="00431528">
      <w:pPr>
        <w:rPr>
          <w:rFonts w:ascii="Arial" w:hAnsi="Arial" w:cs="Arial"/>
          <w:sz w:val="20"/>
        </w:rPr>
      </w:pPr>
      <w:r w:rsidRPr="00BD12CC">
        <w:rPr>
          <w:rFonts w:ascii="Arial" w:hAnsi="Arial" w:cs="Arial"/>
          <w:sz w:val="20"/>
        </w:rPr>
        <w:t xml:space="preserve">Disclaimer – This sample template </w:t>
      </w:r>
      <w:r w:rsidR="00BB2E89" w:rsidRPr="00BD12CC">
        <w:rPr>
          <w:rFonts w:ascii="Arial" w:hAnsi="Arial" w:cs="Arial"/>
          <w:sz w:val="20"/>
        </w:rPr>
        <w:t>and guide i</w:t>
      </w:r>
      <w:r w:rsidRPr="00BD12CC">
        <w:rPr>
          <w:rFonts w:ascii="Arial" w:hAnsi="Arial" w:cs="Arial"/>
          <w:sz w:val="20"/>
        </w:rPr>
        <w:t xml:space="preserve">s intended to be used by municipalities to develop </w:t>
      </w:r>
      <w:r w:rsidR="00BB2E89" w:rsidRPr="00BD12CC">
        <w:rPr>
          <w:rFonts w:ascii="Arial" w:hAnsi="Arial" w:cs="Arial"/>
          <w:sz w:val="20"/>
        </w:rPr>
        <w:t>a code of conduct for municipal employees</w:t>
      </w:r>
      <w:r w:rsidRPr="00BD12CC">
        <w:rPr>
          <w:rFonts w:ascii="Arial" w:hAnsi="Arial" w:cs="Arial"/>
          <w:sz w:val="20"/>
        </w:rPr>
        <w:t xml:space="preserve">. The content </w:t>
      </w:r>
      <w:r w:rsidR="00BB2E89" w:rsidRPr="00BD12CC">
        <w:rPr>
          <w:rFonts w:ascii="Arial" w:hAnsi="Arial" w:cs="Arial"/>
          <w:sz w:val="20"/>
        </w:rPr>
        <w:t>may</w:t>
      </w:r>
      <w:r w:rsidRPr="00BD12CC">
        <w:rPr>
          <w:rFonts w:ascii="Arial" w:hAnsi="Arial" w:cs="Arial"/>
          <w:sz w:val="20"/>
        </w:rPr>
        <w:t xml:space="preserve"> be modified and formatted to suit the needs of the municipality.</w:t>
      </w:r>
    </w:p>
    <w:p w:rsidR="00431528" w:rsidRPr="00BD12CC" w:rsidRDefault="00431528" w:rsidP="00431528">
      <w:pPr>
        <w:rPr>
          <w:rFonts w:ascii="Arial" w:hAnsi="Arial" w:cs="Arial"/>
          <w:sz w:val="20"/>
        </w:rPr>
      </w:pPr>
    </w:p>
    <w:p w:rsidR="00431528" w:rsidRPr="00BD12CC" w:rsidRDefault="00431528" w:rsidP="00431528">
      <w:pPr>
        <w:rPr>
          <w:rFonts w:ascii="Arial" w:hAnsi="Arial" w:cs="Arial"/>
          <w:sz w:val="20"/>
        </w:rPr>
      </w:pPr>
      <w:r w:rsidRPr="00BD12CC">
        <w:rPr>
          <w:rFonts w:ascii="Arial" w:hAnsi="Arial" w:cs="Arial"/>
          <w:sz w:val="20"/>
        </w:rPr>
        <w:t>The information in this document refers to:</w:t>
      </w:r>
    </w:p>
    <w:p w:rsidR="00431528" w:rsidRPr="00BD12CC" w:rsidRDefault="00431528" w:rsidP="00723DFF">
      <w:pPr>
        <w:widowControl/>
        <w:numPr>
          <w:ilvl w:val="0"/>
          <w:numId w:val="11"/>
        </w:numPr>
        <w:rPr>
          <w:rFonts w:ascii="Arial" w:hAnsi="Arial" w:cs="Arial"/>
          <w:i/>
          <w:sz w:val="20"/>
        </w:rPr>
      </w:pPr>
      <w:r w:rsidRPr="00BD12CC">
        <w:rPr>
          <w:rFonts w:ascii="Arial" w:hAnsi="Arial" w:cs="Arial"/>
          <w:i/>
          <w:sz w:val="20"/>
        </w:rPr>
        <w:t xml:space="preserve">The Cities Act, </w:t>
      </w:r>
      <w:r w:rsidR="003228C6">
        <w:rPr>
          <w:rFonts w:ascii="Arial" w:hAnsi="Arial" w:cs="Arial"/>
          <w:sz w:val="20"/>
        </w:rPr>
        <w:t>s</w:t>
      </w:r>
      <w:r w:rsidRPr="00BD12CC">
        <w:rPr>
          <w:rFonts w:ascii="Arial" w:hAnsi="Arial" w:cs="Arial"/>
          <w:sz w:val="20"/>
        </w:rPr>
        <w:t xml:space="preserve">ection </w:t>
      </w:r>
      <w:r w:rsidR="00BB2E89" w:rsidRPr="00BD12CC">
        <w:rPr>
          <w:rFonts w:ascii="Arial" w:hAnsi="Arial" w:cs="Arial"/>
          <w:sz w:val="20"/>
        </w:rPr>
        <w:t>85.1</w:t>
      </w:r>
    </w:p>
    <w:p w:rsidR="00431528" w:rsidRPr="00BD12CC" w:rsidRDefault="00431528" w:rsidP="00723DFF">
      <w:pPr>
        <w:widowControl/>
        <w:numPr>
          <w:ilvl w:val="0"/>
          <w:numId w:val="11"/>
        </w:numPr>
        <w:rPr>
          <w:rFonts w:ascii="Arial" w:hAnsi="Arial" w:cs="Arial"/>
          <w:i/>
          <w:sz w:val="20"/>
        </w:rPr>
      </w:pPr>
      <w:r w:rsidRPr="00BD12CC">
        <w:rPr>
          <w:rFonts w:ascii="Arial" w:hAnsi="Arial" w:cs="Arial"/>
          <w:i/>
          <w:sz w:val="20"/>
        </w:rPr>
        <w:t xml:space="preserve">The Municipalities Act, </w:t>
      </w:r>
      <w:r w:rsidR="003228C6">
        <w:rPr>
          <w:rFonts w:ascii="Arial" w:hAnsi="Arial" w:cs="Arial"/>
          <w:sz w:val="20"/>
        </w:rPr>
        <w:t>s</w:t>
      </w:r>
      <w:r w:rsidRPr="00BD12CC">
        <w:rPr>
          <w:rFonts w:ascii="Arial" w:hAnsi="Arial" w:cs="Arial"/>
          <w:sz w:val="20"/>
        </w:rPr>
        <w:t xml:space="preserve">ection </w:t>
      </w:r>
      <w:r w:rsidR="00BB2E89" w:rsidRPr="00BD12CC">
        <w:rPr>
          <w:rFonts w:ascii="Arial" w:hAnsi="Arial" w:cs="Arial"/>
          <w:sz w:val="20"/>
        </w:rPr>
        <w:t>111.1</w:t>
      </w:r>
    </w:p>
    <w:p w:rsidR="00D46F6E" w:rsidRPr="00BD12CC" w:rsidRDefault="00431528" w:rsidP="00723DFF">
      <w:pPr>
        <w:pStyle w:val="ListParagraph"/>
        <w:numPr>
          <w:ilvl w:val="0"/>
          <w:numId w:val="11"/>
        </w:numPr>
        <w:spacing w:line="276" w:lineRule="auto"/>
        <w:rPr>
          <w:rFonts w:ascii="Arial" w:hAnsi="Arial" w:cs="Arial"/>
          <w:b/>
        </w:rPr>
        <w:sectPr w:rsidR="00D46F6E" w:rsidRPr="00BD12C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BD12CC">
        <w:rPr>
          <w:rFonts w:ascii="Arial" w:hAnsi="Arial" w:cs="Arial"/>
          <w:i/>
          <w:sz w:val="20"/>
        </w:rPr>
        <w:t>The Northern Municipalities Act</w:t>
      </w:r>
      <w:r w:rsidR="00AB3FC0">
        <w:rPr>
          <w:rFonts w:ascii="Arial" w:hAnsi="Arial" w:cs="Arial"/>
          <w:i/>
          <w:sz w:val="20"/>
        </w:rPr>
        <w:t>,</w:t>
      </w:r>
      <w:r w:rsidRPr="00BD12CC">
        <w:rPr>
          <w:rFonts w:ascii="Arial" w:hAnsi="Arial" w:cs="Arial"/>
          <w:i/>
          <w:sz w:val="20"/>
        </w:rPr>
        <w:t xml:space="preserve"> 2010, </w:t>
      </w:r>
      <w:r w:rsidR="003228C6">
        <w:rPr>
          <w:rFonts w:ascii="Arial" w:hAnsi="Arial" w:cs="Arial"/>
          <w:sz w:val="20"/>
        </w:rPr>
        <w:t>s</w:t>
      </w:r>
      <w:r w:rsidRPr="00BD12CC">
        <w:rPr>
          <w:rFonts w:ascii="Arial" w:hAnsi="Arial" w:cs="Arial"/>
          <w:sz w:val="20"/>
        </w:rPr>
        <w:t xml:space="preserve">ection </w:t>
      </w:r>
      <w:r w:rsidR="00BB2E89" w:rsidRPr="00BD12CC">
        <w:rPr>
          <w:rFonts w:ascii="Arial" w:hAnsi="Arial" w:cs="Arial"/>
          <w:sz w:val="20"/>
        </w:rPr>
        <w:t>127.1</w:t>
      </w:r>
    </w:p>
    <w:p w:rsidR="00083375" w:rsidRPr="00FD20C5" w:rsidRDefault="00083375" w:rsidP="006D2BBA">
      <w:pPr>
        <w:spacing w:line="276" w:lineRule="auto"/>
        <w:ind w:left="360"/>
        <w:jc w:val="center"/>
        <w:rPr>
          <w:rFonts w:ascii="Arial" w:hAnsi="Arial" w:cs="Arial"/>
          <w:b/>
          <w:sz w:val="22"/>
          <w:szCs w:val="22"/>
        </w:rPr>
      </w:pPr>
      <w:r w:rsidRPr="00FD20C5">
        <w:rPr>
          <w:rFonts w:ascii="Arial" w:hAnsi="Arial" w:cs="Arial"/>
          <w:b/>
          <w:sz w:val="22"/>
          <w:szCs w:val="22"/>
        </w:rPr>
        <w:lastRenderedPageBreak/>
        <w:t>[NAME OF MUNICIPALITY]</w:t>
      </w:r>
    </w:p>
    <w:p w:rsidR="00083375" w:rsidRPr="006C493D" w:rsidRDefault="00083375" w:rsidP="006D2BBA">
      <w:pPr>
        <w:spacing w:line="276" w:lineRule="auto"/>
        <w:ind w:left="360"/>
        <w:jc w:val="center"/>
        <w:rPr>
          <w:rFonts w:ascii="Arial" w:hAnsi="Arial" w:cs="Arial"/>
          <w:sz w:val="22"/>
          <w:szCs w:val="22"/>
        </w:rPr>
      </w:pPr>
      <w:r w:rsidRPr="00FD20C5">
        <w:rPr>
          <w:rFonts w:ascii="Arial" w:hAnsi="Arial" w:cs="Arial"/>
          <w:b/>
          <w:sz w:val="22"/>
          <w:szCs w:val="22"/>
        </w:rPr>
        <w:t xml:space="preserve">MUNICIPAL </w:t>
      </w:r>
      <w:r w:rsidRPr="006C493D">
        <w:rPr>
          <w:rFonts w:ascii="Arial" w:hAnsi="Arial" w:cs="Arial"/>
          <w:b/>
          <w:sz w:val="22"/>
          <w:szCs w:val="22"/>
        </w:rPr>
        <w:t>EMPLOYEE CODE OF CONDUCT</w:t>
      </w:r>
    </w:p>
    <w:p w:rsidR="003212F4" w:rsidRDefault="003212F4" w:rsidP="006D2BBA">
      <w:pPr>
        <w:spacing w:line="276" w:lineRule="auto"/>
        <w:rPr>
          <w:rFonts w:ascii="Arial" w:hAnsi="Arial" w:cs="Arial"/>
          <w:b/>
          <w:sz w:val="22"/>
          <w:szCs w:val="22"/>
          <w:u w:val="single"/>
        </w:rPr>
      </w:pPr>
    </w:p>
    <w:p w:rsidR="005758CF" w:rsidRDefault="005758CF" w:rsidP="006D2BBA">
      <w:pPr>
        <w:spacing w:line="276" w:lineRule="auto"/>
        <w:rPr>
          <w:rFonts w:ascii="Arial" w:hAnsi="Arial" w:cs="Arial"/>
          <w:b/>
          <w:sz w:val="22"/>
          <w:szCs w:val="22"/>
          <w:u w:val="single"/>
        </w:rPr>
      </w:pPr>
    </w:p>
    <w:p w:rsidR="00083375" w:rsidRPr="005758CF" w:rsidRDefault="00083375" w:rsidP="006D2BBA">
      <w:pPr>
        <w:spacing w:line="276" w:lineRule="auto"/>
        <w:rPr>
          <w:rFonts w:ascii="Arial" w:hAnsi="Arial" w:cs="Arial"/>
          <w:b/>
          <w:sz w:val="22"/>
          <w:szCs w:val="22"/>
        </w:rPr>
      </w:pPr>
      <w:r w:rsidRPr="005758CF">
        <w:rPr>
          <w:rFonts w:ascii="Arial" w:hAnsi="Arial" w:cs="Arial"/>
          <w:b/>
          <w:sz w:val="22"/>
          <w:szCs w:val="22"/>
        </w:rPr>
        <w:t>PRINCIPLES:</w:t>
      </w:r>
    </w:p>
    <w:p w:rsidR="00267B52" w:rsidRPr="00FD20C5" w:rsidRDefault="00267B52" w:rsidP="00723DFF">
      <w:pPr>
        <w:spacing w:line="276" w:lineRule="auto"/>
        <w:rPr>
          <w:rFonts w:ascii="Arial" w:hAnsi="Arial" w:cs="Arial"/>
          <w:sz w:val="22"/>
          <w:szCs w:val="22"/>
        </w:rPr>
      </w:pPr>
      <w:r w:rsidRPr="00FD20C5">
        <w:rPr>
          <w:rFonts w:ascii="Arial" w:hAnsi="Arial" w:cs="Arial"/>
          <w:sz w:val="22"/>
          <w:szCs w:val="22"/>
        </w:rPr>
        <w:t>Our employees must observe the highest standards of conduct in the performance of their duties, regardless of personal consideration.</w:t>
      </w:r>
      <w:r w:rsidR="005758CF">
        <w:rPr>
          <w:rFonts w:ascii="Arial" w:hAnsi="Arial" w:cs="Arial"/>
          <w:sz w:val="22"/>
          <w:szCs w:val="22"/>
        </w:rPr>
        <w:t xml:space="preserve"> </w:t>
      </w:r>
      <w:r w:rsidRPr="00FD20C5">
        <w:rPr>
          <w:rFonts w:ascii="Arial" w:hAnsi="Arial" w:cs="Arial"/>
          <w:sz w:val="22"/>
          <w:szCs w:val="22"/>
        </w:rPr>
        <w:t xml:space="preserve"> Employees must avoid situations in which their personal interest conflicts, or appears to conflict, with the interests of the municipality in their dealings with persons doing or seeking to do business with the municipality.</w:t>
      </w:r>
    </w:p>
    <w:p w:rsidR="00267B52" w:rsidRPr="00FD20C5" w:rsidRDefault="00267B52" w:rsidP="00723DFF">
      <w:pPr>
        <w:spacing w:line="276" w:lineRule="auto"/>
        <w:rPr>
          <w:rFonts w:ascii="Arial" w:hAnsi="Arial" w:cs="Arial"/>
          <w:sz w:val="22"/>
          <w:szCs w:val="22"/>
        </w:rPr>
      </w:pPr>
    </w:p>
    <w:p w:rsidR="008D4EEA" w:rsidRPr="00FD20C5" w:rsidRDefault="00267B52" w:rsidP="00723DFF">
      <w:pPr>
        <w:spacing w:line="276" w:lineRule="auto"/>
        <w:rPr>
          <w:rFonts w:ascii="Arial" w:hAnsi="Arial" w:cs="Arial"/>
          <w:sz w:val="22"/>
          <w:szCs w:val="22"/>
        </w:rPr>
      </w:pPr>
      <w:r w:rsidRPr="00FD20C5">
        <w:rPr>
          <w:rFonts w:ascii="Arial" w:hAnsi="Arial" w:cs="Arial"/>
          <w:sz w:val="22"/>
          <w:szCs w:val="22"/>
        </w:rPr>
        <w:t xml:space="preserve">Employees must not engage in any conduct or activity that contravenes </w:t>
      </w:r>
      <w:r w:rsidR="00C6331A" w:rsidRPr="00FD20C5">
        <w:rPr>
          <w:rFonts w:ascii="Arial" w:hAnsi="Arial" w:cs="Arial"/>
          <w:sz w:val="22"/>
          <w:szCs w:val="22"/>
        </w:rPr>
        <w:t xml:space="preserve">our by-laws or </w:t>
      </w:r>
      <w:r w:rsidRPr="00FD20C5">
        <w:rPr>
          <w:rFonts w:ascii="Arial" w:hAnsi="Arial" w:cs="Arial"/>
          <w:sz w:val="22"/>
          <w:szCs w:val="22"/>
        </w:rPr>
        <w:t>an</w:t>
      </w:r>
      <w:r w:rsidR="00C6331A" w:rsidRPr="00FD20C5">
        <w:rPr>
          <w:rFonts w:ascii="Arial" w:hAnsi="Arial" w:cs="Arial"/>
          <w:sz w:val="22"/>
          <w:szCs w:val="22"/>
        </w:rPr>
        <w:t>y law in force in Saskatchewan</w:t>
      </w:r>
      <w:r w:rsidR="008D4EEA" w:rsidRPr="00FD20C5">
        <w:rPr>
          <w:rFonts w:ascii="Arial" w:hAnsi="Arial" w:cs="Arial"/>
          <w:sz w:val="22"/>
          <w:szCs w:val="22"/>
        </w:rPr>
        <w:t xml:space="preserve"> which might:</w:t>
      </w:r>
    </w:p>
    <w:p w:rsidR="008D4EEA" w:rsidRPr="00FD20C5" w:rsidRDefault="00267B52" w:rsidP="00723DFF">
      <w:pPr>
        <w:pStyle w:val="ListParagraph"/>
        <w:numPr>
          <w:ilvl w:val="0"/>
          <w:numId w:val="2"/>
        </w:numPr>
        <w:spacing w:line="276" w:lineRule="auto"/>
        <w:rPr>
          <w:rFonts w:ascii="Arial" w:hAnsi="Arial" w:cs="Arial"/>
          <w:sz w:val="22"/>
          <w:szCs w:val="22"/>
        </w:rPr>
      </w:pPr>
      <w:r w:rsidRPr="00FD20C5">
        <w:rPr>
          <w:rFonts w:ascii="Arial" w:hAnsi="Arial" w:cs="Arial"/>
          <w:sz w:val="22"/>
          <w:szCs w:val="22"/>
        </w:rPr>
        <w:t xml:space="preserve">detrimentally affect the </w:t>
      </w:r>
      <w:r w:rsidR="008D4EEA" w:rsidRPr="00FD20C5">
        <w:rPr>
          <w:rFonts w:ascii="Arial" w:hAnsi="Arial" w:cs="Arial"/>
          <w:sz w:val="22"/>
          <w:szCs w:val="22"/>
        </w:rPr>
        <w:t>municipality’s</w:t>
      </w:r>
      <w:r w:rsidR="005758CF">
        <w:rPr>
          <w:rFonts w:ascii="Arial" w:hAnsi="Arial" w:cs="Arial"/>
          <w:sz w:val="22"/>
          <w:szCs w:val="22"/>
        </w:rPr>
        <w:t xml:space="preserve"> reputation;</w:t>
      </w:r>
      <w:r w:rsidRPr="00FD20C5">
        <w:rPr>
          <w:rFonts w:ascii="Arial" w:hAnsi="Arial" w:cs="Arial"/>
          <w:sz w:val="22"/>
          <w:szCs w:val="22"/>
        </w:rPr>
        <w:t xml:space="preserve"> </w:t>
      </w:r>
    </w:p>
    <w:p w:rsidR="008D4EEA" w:rsidRPr="00FD20C5" w:rsidRDefault="00267B52" w:rsidP="00723DFF">
      <w:pPr>
        <w:pStyle w:val="ListParagraph"/>
        <w:numPr>
          <w:ilvl w:val="0"/>
          <w:numId w:val="2"/>
        </w:numPr>
        <w:spacing w:line="276" w:lineRule="auto"/>
        <w:rPr>
          <w:rFonts w:ascii="Arial" w:hAnsi="Arial" w:cs="Arial"/>
          <w:sz w:val="22"/>
          <w:szCs w:val="22"/>
        </w:rPr>
      </w:pPr>
      <w:r w:rsidRPr="00FD20C5">
        <w:rPr>
          <w:rFonts w:ascii="Arial" w:hAnsi="Arial" w:cs="Arial"/>
          <w:sz w:val="22"/>
          <w:szCs w:val="22"/>
        </w:rPr>
        <w:t>make the employee unable to properly perform his or her employm</w:t>
      </w:r>
      <w:r w:rsidR="005758CF">
        <w:rPr>
          <w:rFonts w:ascii="Arial" w:hAnsi="Arial" w:cs="Arial"/>
          <w:sz w:val="22"/>
          <w:szCs w:val="22"/>
        </w:rPr>
        <w:t>ent responsibilities;</w:t>
      </w:r>
      <w:r w:rsidRPr="00FD20C5">
        <w:rPr>
          <w:rFonts w:ascii="Arial" w:hAnsi="Arial" w:cs="Arial"/>
          <w:sz w:val="22"/>
          <w:szCs w:val="22"/>
        </w:rPr>
        <w:t xml:space="preserve"> </w:t>
      </w:r>
    </w:p>
    <w:p w:rsidR="008D4EEA" w:rsidRPr="00FD20C5" w:rsidRDefault="00267B52" w:rsidP="00723DFF">
      <w:pPr>
        <w:pStyle w:val="ListParagraph"/>
        <w:numPr>
          <w:ilvl w:val="0"/>
          <w:numId w:val="2"/>
        </w:numPr>
        <w:spacing w:line="276" w:lineRule="auto"/>
        <w:rPr>
          <w:rFonts w:ascii="Arial" w:hAnsi="Arial" w:cs="Arial"/>
          <w:sz w:val="22"/>
          <w:szCs w:val="22"/>
        </w:rPr>
      </w:pPr>
      <w:r w:rsidRPr="00FD20C5">
        <w:rPr>
          <w:rFonts w:ascii="Arial" w:hAnsi="Arial" w:cs="Arial"/>
          <w:sz w:val="22"/>
          <w:szCs w:val="22"/>
        </w:rPr>
        <w:t>cause other employees to refuse or be relu</w:t>
      </w:r>
      <w:r w:rsidR="005758CF">
        <w:rPr>
          <w:rFonts w:ascii="Arial" w:hAnsi="Arial" w:cs="Arial"/>
          <w:sz w:val="22"/>
          <w:szCs w:val="22"/>
        </w:rPr>
        <w:t>ctant to work with the employee;</w:t>
      </w:r>
      <w:r w:rsidRPr="00FD20C5">
        <w:rPr>
          <w:rFonts w:ascii="Arial" w:hAnsi="Arial" w:cs="Arial"/>
          <w:sz w:val="22"/>
          <w:szCs w:val="22"/>
        </w:rPr>
        <w:t xml:space="preserve"> or </w:t>
      </w:r>
    </w:p>
    <w:p w:rsidR="00267B52" w:rsidRPr="00FD20C5" w:rsidRDefault="00267B52" w:rsidP="00723DFF">
      <w:pPr>
        <w:pStyle w:val="ListParagraph"/>
        <w:numPr>
          <w:ilvl w:val="0"/>
          <w:numId w:val="2"/>
        </w:numPr>
        <w:spacing w:line="276" w:lineRule="auto"/>
        <w:rPr>
          <w:rFonts w:ascii="Arial" w:hAnsi="Arial" w:cs="Arial"/>
          <w:sz w:val="22"/>
          <w:szCs w:val="22"/>
        </w:rPr>
      </w:pPr>
      <w:r w:rsidRPr="00FD20C5">
        <w:rPr>
          <w:rFonts w:ascii="Arial" w:hAnsi="Arial" w:cs="Arial"/>
          <w:sz w:val="22"/>
          <w:szCs w:val="22"/>
        </w:rPr>
        <w:t xml:space="preserve">otherwise inhibit the </w:t>
      </w:r>
      <w:r w:rsidR="008D4EEA" w:rsidRPr="00FD20C5">
        <w:rPr>
          <w:rFonts w:ascii="Arial" w:hAnsi="Arial" w:cs="Arial"/>
          <w:sz w:val="22"/>
          <w:szCs w:val="22"/>
        </w:rPr>
        <w:t>municipality’s</w:t>
      </w:r>
      <w:r w:rsidRPr="00FD20C5">
        <w:rPr>
          <w:rFonts w:ascii="Arial" w:hAnsi="Arial" w:cs="Arial"/>
          <w:sz w:val="22"/>
          <w:szCs w:val="22"/>
        </w:rPr>
        <w:t xml:space="preserve"> ability to efficiently manage and direct its operations.</w:t>
      </w:r>
    </w:p>
    <w:p w:rsidR="003212F4" w:rsidRDefault="003212F4" w:rsidP="006D2BBA">
      <w:pPr>
        <w:spacing w:line="276" w:lineRule="auto"/>
        <w:rPr>
          <w:rFonts w:ascii="Arial" w:hAnsi="Arial" w:cs="Arial"/>
          <w:b/>
          <w:sz w:val="22"/>
          <w:szCs w:val="22"/>
          <w:u w:val="single"/>
        </w:rPr>
      </w:pPr>
    </w:p>
    <w:p w:rsidR="00233351" w:rsidRPr="005758CF" w:rsidRDefault="00233351" w:rsidP="006D2BBA">
      <w:pPr>
        <w:spacing w:line="276" w:lineRule="auto"/>
        <w:rPr>
          <w:rFonts w:ascii="Arial" w:hAnsi="Arial" w:cs="Arial"/>
          <w:b/>
          <w:sz w:val="22"/>
          <w:szCs w:val="22"/>
        </w:rPr>
      </w:pPr>
      <w:r w:rsidRPr="005758CF">
        <w:rPr>
          <w:rFonts w:ascii="Arial" w:hAnsi="Arial" w:cs="Arial"/>
          <w:b/>
          <w:sz w:val="22"/>
          <w:szCs w:val="22"/>
        </w:rPr>
        <w:t>PURPOSE:</w:t>
      </w:r>
    </w:p>
    <w:p w:rsidR="00233351" w:rsidRPr="00FD20C5" w:rsidRDefault="00233351" w:rsidP="006D2BBA">
      <w:pPr>
        <w:spacing w:line="276" w:lineRule="auto"/>
        <w:rPr>
          <w:rFonts w:ascii="Arial" w:hAnsi="Arial" w:cs="Arial"/>
          <w:sz w:val="22"/>
          <w:szCs w:val="22"/>
        </w:rPr>
      </w:pPr>
      <w:r w:rsidRPr="00FD20C5">
        <w:rPr>
          <w:rFonts w:ascii="Arial" w:hAnsi="Arial" w:cs="Arial"/>
          <w:sz w:val="22"/>
          <w:szCs w:val="22"/>
        </w:rPr>
        <w:t xml:space="preserve">This </w:t>
      </w:r>
      <w:r w:rsidR="00E63BF4" w:rsidRPr="00FD20C5">
        <w:rPr>
          <w:rFonts w:ascii="Arial" w:hAnsi="Arial" w:cs="Arial"/>
          <w:sz w:val="22"/>
          <w:szCs w:val="22"/>
        </w:rPr>
        <w:t>Code of Conduct</w:t>
      </w:r>
      <w:r w:rsidRPr="00FD20C5">
        <w:rPr>
          <w:rFonts w:ascii="Arial" w:hAnsi="Arial" w:cs="Arial"/>
          <w:sz w:val="22"/>
          <w:szCs w:val="22"/>
        </w:rPr>
        <w:t xml:space="preserve"> is intended to:</w:t>
      </w:r>
    </w:p>
    <w:p w:rsidR="00233351" w:rsidRPr="00FD20C5" w:rsidRDefault="00233351" w:rsidP="006D2BBA">
      <w:pPr>
        <w:pStyle w:val="ListParagraph"/>
        <w:numPr>
          <w:ilvl w:val="0"/>
          <w:numId w:val="3"/>
        </w:numPr>
        <w:spacing w:line="276" w:lineRule="auto"/>
        <w:rPr>
          <w:rFonts w:ascii="Arial" w:hAnsi="Arial" w:cs="Arial"/>
          <w:sz w:val="22"/>
          <w:szCs w:val="22"/>
        </w:rPr>
      </w:pPr>
      <w:r w:rsidRPr="00FD20C5">
        <w:rPr>
          <w:rFonts w:ascii="Arial" w:hAnsi="Arial" w:cs="Arial"/>
          <w:sz w:val="22"/>
          <w:szCs w:val="22"/>
        </w:rPr>
        <w:t>provide an understanding of the fundamental rights, privileges and obligations of municipal employees;</w:t>
      </w:r>
    </w:p>
    <w:p w:rsidR="00233351" w:rsidRPr="00FD20C5" w:rsidRDefault="00233351" w:rsidP="006D2BBA">
      <w:pPr>
        <w:pStyle w:val="ListParagraph"/>
        <w:numPr>
          <w:ilvl w:val="0"/>
          <w:numId w:val="3"/>
        </w:numPr>
        <w:spacing w:line="276" w:lineRule="auto"/>
        <w:rPr>
          <w:rFonts w:ascii="Arial" w:hAnsi="Arial" w:cs="Arial"/>
          <w:sz w:val="22"/>
          <w:szCs w:val="22"/>
        </w:rPr>
      </w:pPr>
      <w:r w:rsidRPr="00FD20C5">
        <w:rPr>
          <w:rFonts w:ascii="Arial" w:hAnsi="Arial" w:cs="Arial"/>
          <w:sz w:val="22"/>
          <w:szCs w:val="22"/>
        </w:rPr>
        <w:t>protect the public interest;</w:t>
      </w:r>
    </w:p>
    <w:p w:rsidR="00233351" w:rsidRPr="00FD20C5" w:rsidRDefault="00233351" w:rsidP="006D2BBA">
      <w:pPr>
        <w:pStyle w:val="ListParagraph"/>
        <w:numPr>
          <w:ilvl w:val="0"/>
          <w:numId w:val="3"/>
        </w:numPr>
        <w:spacing w:line="276" w:lineRule="auto"/>
        <w:rPr>
          <w:rFonts w:ascii="Arial" w:hAnsi="Arial" w:cs="Arial"/>
          <w:sz w:val="22"/>
          <w:szCs w:val="22"/>
        </w:rPr>
      </w:pPr>
      <w:r w:rsidRPr="00FD20C5">
        <w:rPr>
          <w:rFonts w:ascii="Arial" w:hAnsi="Arial" w:cs="Arial"/>
          <w:sz w:val="22"/>
          <w:szCs w:val="22"/>
        </w:rPr>
        <w:t>promote high ethical standards among municipal employees;</w:t>
      </w:r>
    </w:p>
    <w:p w:rsidR="00233351" w:rsidRPr="00FD20C5" w:rsidRDefault="00233351" w:rsidP="006D2BBA">
      <w:pPr>
        <w:pStyle w:val="ListParagraph"/>
        <w:numPr>
          <w:ilvl w:val="0"/>
          <w:numId w:val="3"/>
        </w:numPr>
        <w:spacing w:line="276" w:lineRule="auto"/>
        <w:rPr>
          <w:rFonts w:ascii="Arial" w:hAnsi="Arial" w:cs="Arial"/>
          <w:sz w:val="22"/>
          <w:szCs w:val="22"/>
        </w:rPr>
      </w:pPr>
      <w:r w:rsidRPr="00FD20C5">
        <w:rPr>
          <w:rFonts w:ascii="Arial" w:hAnsi="Arial" w:cs="Arial"/>
          <w:sz w:val="22"/>
          <w:szCs w:val="22"/>
        </w:rPr>
        <w:t>provide a means for municipal employees to obtain authorization for conduct in circumstances where they are uncertain as to the ethical appropriateness of that conduct;</w:t>
      </w:r>
      <w:r w:rsidR="00AB3FC0">
        <w:rPr>
          <w:rFonts w:ascii="Arial" w:hAnsi="Arial" w:cs="Arial"/>
          <w:sz w:val="22"/>
          <w:szCs w:val="22"/>
        </w:rPr>
        <w:t xml:space="preserve"> and</w:t>
      </w:r>
    </w:p>
    <w:p w:rsidR="00233351" w:rsidRPr="00FD20C5" w:rsidRDefault="00233351" w:rsidP="006D2BBA">
      <w:pPr>
        <w:pStyle w:val="ListParagraph"/>
        <w:numPr>
          <w:ilvl w:val="0"/>
          <w:numId w:val="3"/>
        </w:numPr>
        <w:spacing w:line="276" w:lineRule="auto"/>
        <w:rPr>
          <w:rFonts w:ascii="Arial" w:hAnsi="Arial" w:cs="Arial"/>
          <w:sz w:val="22"/>
          <w:szCs w:val="22"/>
        </w:rPr>
      </w:pPr>
      <w:proofErr w:type="gramStart"/>
      <w:r w:rsidRPr="00FD20C5">
        <w:rPr>
          <w:rFonts w:ascii="Arial" w:hAnsi="Arial" w:cs="Arial"/>
          <w:sz w:val="22"/>
          <w:szCs w:val="22"/>
        </w:rPr>
        <w:t>set</w:t>
      </w:r>
      <w:proofErr w:type="gramEnd"/>
      <w:r w:rsidRPr="00FD20C5">
        <w:rPr>
          <w:rFonts w:ascii="Arial" w:hAnsi="Arial" w:cs="Arial"/>
          <w:sz w:val="22"/>
          <w:szCs w:val="22"/>
        </w:rPr>
        <w:t xml:space="preserve"> out the </w:t>
      </w:r>
      <w:r w:rsidR="00445C03" w:rsidRPr="00FD20C5">
        <w:rPr>
          <w:rFonts w:ascii="Arial" w:hAnsi="Arial" w:cs="Arial"/>
          <w:sz w:val="22"/>
          <w:szCs w:val="22"/>
        </w:rPr>
        <w:t>corrective measures for</w:t>
      </w:r>
      <w:r w:rsidRPr="00FD20C5">
        <w:rPr>
          <w:rFonts w:ascii="Arial" w:hAnsi="Arial" w:cs="Arial"/>
          <w:sz w:val="22"/>
          <w:szCs w:val="22"/>
        </w:rPr>
        <w:t xml:space="preserve"> unethical conduct.</w:t>
      </w:r>
    </w:p>
    <w:p w:rsidR="00233351" w:rsidRPr="00FD20C5" w:rsidRDefault="00233351" w:rsidP="006D2BBA">
      <w:pPr>
        <w:spacing w:line="276" w:lineRule="auto"/>
        <w:rPr>
          <w:rFonts w:ascii="Arial" w:hAnsi="Arial" w:cs="Arial"/>
          <w:sz w:val="22"/>
          <w:szCs w:val="22"/>
        </w:rPr>
      </w:pPr>
    </w:p>
    <w:p w:rsidR="00233351" w:rsidRPr="005758CF" w:rsidRDefault="006D2BBA" w:rsidP="006D2BBA">
      <w:pPr>
        <w:spacing w:line="276" w:lineRule="auto"/>
        <w:rPr>
          <w:rFonts w:ascii="Arial" w:hAnsi="Arial" w:cs="Arial"/>
          <w:b/>
          <w:sz w:val="22"/>
          <w:szCs w:val="22"/>
        </w:rPr>
      </w:pPr>
      <w:r w:rsidRPr="005758CF">
        <w:rPr>
          <w:rFonts w:ascii="Arial" w:hAnsi="Arial" w:cs="Arial"/>
          <w:b/>
          <w:sz w:val="22"/>
          <w:szCs w:val="22"/>
        </w:rPr>
        <w:t>CONFIDENTIALITY:</w:t>
      </w:r>
    </w:p>
    <w:p w:rsidR="00233351" w:rsidRPr="00FD20C5" w:rsidRDefault="00233351" w:rsidP="006D2BBA">
      <w:pPr>
        <w:spacing w:line="276" w:lineRule="auto"/>
        <w:rPr>
          <w:rFonts w:ascii="Arial" w:hAnsi="Arial" w:cs="Arial"/>
          <w:sz w:val="22"/>
          <w:szCs w:val="22"/>
        </w:rPr>
      </w:pPr>
      <w:r w:rsidRPr="00FD20C5">
        <w:rPr>
          <w:rFonts w:ascii="Arial" w:hAnsi="Arial" w:cs="Arial"/>
          <w:sz w:val="22"/>
          <w:szCs w:val="22"/>
        </w:rPr>
        <w:t xml:space="preserve">Every municipal employee must hold in strict confidence all information of a confidential nature acquired in the course of his or her employment with the </w:t>
      </w:r>
      <w:r w:rsidR="00AB3FC0">
        <w:rPr>
          <w:rFonts w:ascii="Arial" w:hAnsi="Arial" w:cs="Arial"/>
          <w:sz w:val="22"/>
          <w:szCs w:val="22"/>
        </w:rPr>
        <w:t>m</w:t>
      </w:r>
      <w:r w:rsidR="006D2BBA" w:rsidRPr="00FD20C5">
        <w:rPr>
          <w:rFonts w:ascii="Arial" w:hAnsi="Arial" w:cs="Arial"/>
          <w:sz w:val="22"/>
          <w:szCs w:val="22"/>
        </w:rPr>
        <w:t>unicipality</w:t>
      </w:r>
      <w:r w:rsidRPr="00FD20C5">
        <w:rPr>
          <w:rFonts w:ascii="Arial" w:hAnsi="Arial" w:cs="Arial"/>
          <w:sz w:val="22"/>
          <w:szCs w:val="22"/>
        </w:rPr>
        <w:t>.</w:t>
      </w:r>
      <w:r w:rsidR="00E63BF4" w:rsidRPr="00FD20C5">
        <w:rPr>
          <w:rFonts w:ascii="Arial" w:hAnsi="Arial" w:cs="Arial"/>
          <w:sz w:val="22"/>
          <w:szCs w:val="22"/>
        </w:rPr>
        <w:t xml:space="preserve">  Confidential information means information that is not part of the public domain and information designated by council as confidential, such as personal information, internal policies, items under any legal proceeding, etc</w:t>
      </w:r>
      <w:r w:rsidR="004E4F4A" w:rsidRPr="00FD20C5">
        <w:rPr>
          <w:rFonts w:ascii="Arial" w:hAnsi="Arial" w:cs="Arial"/>
          <w:sz w:val="22"/>
          <w:szCs w:val="22"/>
        </w:rPr>
        <w:t>.</w:t>
      </w:r>
    </w:p>
    <w:p w:rsidR="00233351" w:rsidRPr="00FD20C5" w:rsidRDefault="00233351" w:rsidP="006D2BBA">
      <w:pPr>
        <w:spacing w:line="276" w:lineRule="auto"/>
        <w:rPr>
          <w:rFonts w:ascii="Arial" w:hAnsi="Arial" w:cs="Arial"/>
          <w:sz w:val="22"/>
          <w:szCs w:val="22"/>
        </w:rPr>
      </w:pPr>
    </w:p>
    <w:p w:rsidR="00E63BF4" w:rsidRPr="00FD20C5" w:rsidRDefault="00E63BF4" w:rsidP="00E63BF4">
      <w:pPr>
        <w:spacing w:line="276" w:lineRule="auto"/>
        <w:rPr>
          <w:rFonts w:ascii="Arial" w:hAnsi="Arial" w:cs="Arial"/>
          <w:sz w:val="22"/>
          <w:szCs w:val="22"/>
        </w:rPr>
      </w:pPr>
      <w:r w:rsidRPr="00FD20C5">
        <w:rPr>
          <w:rFonts w:ascii="Arial" w:hAnsi="Arial" w:cs="Arial"/>
          <w:sz w:val="22"/>
          <w:szCs w:val="22"/>
        </w:rPr>
        <w:t xml:space="preserve">Without restricting the scope of this principle, </w:t>
      </w:r>
      <w:r w:rsidR="00D1325D" w:rsidRPr="00FD20C5">
        <w:rPr>
          <w:rFonts w:ascii="Arial" w:hAnsi="Arial" w:cs="Arial"/>
          <w:sz w:val="22"/>
          <w:szCs w:val="22"/>
        </w:rPr>
        <w:t>it is</w:t>
      </w:r>
      <w:r w:rsidRPr="00FD20C5">
        <w:rPr>
          <w:rFonts w:ascii="Arial" w:hAnsi="Arial" w:cs="Arial"/>
          <w:sz w:val="22"/>
          <w:szCs w:val="22"/>
        </w:rPr>
        <w:t xml:space="preserve"> considered a breach of the Code of Conduct for an employee to use information that is obtained as a result of his or her employment and that is not available to the public to:</w:t>
      </w:r>
    </w:p>
    <w:p w:rsidR="00E63BF4" w:rsidRPr="00FD20C5" w:rsidRDefault="00E63BF4" w:rsidP="00E63BF4">
      <w:pPr>
        <w:pStyle w:val="ListParagraph"/>
        <w:numPr>
          <w:ilvl w:val="0"/>
          <w:numId w:val="6"/>
        </w:numPr>
        <w:spacing w:line="276" w:lineRule="auto"/>
        <w:rPr>
          <w:rFonts w:ascii="Arial" w:hAnsi="Arial" w:cs="Arial"/>
          <w:sz w:val="22"/>
          <w:szCs w:val="22"/>
        </w:rPr>
      </w:pPr>
      <w:r w:rsidRPr="00FD20C5">
        <w:rPr>
          <w:rFonts w:ascii="Arial" w:hAnsi="Arial" w:cs="Arial"/>
          <w:sz w:val="22"/>
          <w:szCs w:val="22"/>
        </w:rPr>
        <w:t>further, or seek to further, his or her private interests or those of his or her family; or</w:t>
      </w:r>
    </w:p>
    <w:p w:rsidR="00233351" w:rsidRPr="00FD20C5" w:rsidRDefault="00E63BF4" w:rsidP="00E63BF4">
      <w:pPr>
        <w:pStyle w:val="ListParagraph"/>
        <w:numPr>
          <w:ilvl w:val="0"/>
          <w:numId w:val="6"/>
        </w:numPr>
        <w:spacing w:line="276" w:lineRule="auto"/>
        <w:rPr>
          <w:rFonts w:ascii="Arial" w:hAnsi="Arial" w:cs="Arial"/>
          <w:sz w:val="22"/>
          <w:szCs w:val="22"/>
        </w:rPr>
      </w:pPr>
      <w:proofErr w:type="gramStart"/>
      <w:r w:rsidRPr="00FD20C5">
        <w:rPr>
          <w:rFonts w:ascii="Arial" w:hAnsi="Arial" w:cs="Arial"/>
          <w:sz w:val="22"/>
          <w:szCs w:val="22"/>
        </w:rPr>
        <w:t>seek</w:t>
      </w:r>
      <w:proofErr w:type="gramEnd"/>
      <w:r w:rsidRPr="00FD20C5">
        <w:rPr>
          <w:rFonts w:ascii="Arial" w:hAnsi="Arial" w:cs="Arial"/>
          <w:sz w:val="22"/>
          <w:szCs w:val="22"/>
        </w:rPr>
        <w:t xml:space="preserve"> to improperly further another person’s private interests.</w:t>
      </w:r>
    </w:p>
    <w:p w:rsidR="00FD20C5" w:rsidRDefault="00FD20C5" w:rsidP="006D2BBA">
      <w:pPr>
        <w:spacing w:line="276" w:lineRule="auto"/>
        <w:rPr>
          <w:rFonts w:ascii="Arial" w:hAnsi="Arial" w:cs="Arial"/>
          <w:sz w:val="22"/>
          <w:szCs w:val="22"/>
        </w:rPr>
      </w:pPr>
    </w:p>
    <w:p w:rsidR="003212F4" w:rsidRDefault="003212F4" w:rsidP="006D2BBA">
      <w:pPr>
        <w:spacing w:line="276" w:lineRule="auto"/>
        <w:rPr>
          <w:rFonts w:ascii="Arial" w:hAnsi="Arial" w:cs="Arial"/>
          <w:sz w:val="22"/>
          <w:szCs w:val="22"/>
        </w:rPr>
      </w:pPr>
    </w:p>
    <w:p w:rsidR="003212F4" w:rsidRDefault="003212F4" w:rsidP="006D2BBA">
      <w:pPr>
        <w:spacing w:line="276" w:lineRule="auto"/>
        <w:rPr>
          <w:rFonts w:ascii="Arial" w:hAnsi="Arial" w:cs="Arial"/>
          <w:sz w:val="22"/>
          <w:szCs w:val="22"/>
        </w:rPr>
      </w:pPr>
    </w:p>
    <w:p w:rsidR="003212F4" w:rsidRDefault="003212F4" w:rsidP="006D2BBA">
      <w:pPr>
        <w:spacing w:line="276" w:lineRule="auto"/>
        <w:rPr>
          <w:rFonts w:ascii="Arial" w:hAnsi="Arial" w:cs="Arial"/>
          <w:sz w:val="22"/>
          <w:szCs w:val="22"/>
        </w:rPr>
      </w:pPr>
    </w:p>
    <w:p w:rsidR="006D2BBA" w:rsidRPr="005758CF" w:rsidRDefault="006D2BBA" w:rsidP="006D2BBA">
      <w:pPr>
        <w:spacing w:line="276" w:lineRule="auto"/>
        <w:rPr>
          <w:rFonts w:ascii="Arial" w:hAnsi="Arial" w:cs="Arial"/>
          <w:b/>
          <w:sz w:val="22"/>
          <w:szCs w:val="22"/>
        </w:rPr>
      </w:pPr>
      <w:r w:rsidRPr="005758CF">
        <w:rPr>
          <w:rFonts w:ascii="Arial" w:hAnsi="Arial" w:cs="Arial"/>
          <w:b/>
          <w:sz w:val="22"/>
          <w:szCs w:val="22"/>
        </w:rPr>
        <w:lastRenderedPageBreak/>
        <w:t>USE OF INFLUENCE:</w:t>
      </w:r>
    </w:p>
    <w:p w:rsidR="006D2BBA" w:rsidRPr="00FD20C5" w:rsidRDefault="006D2BBA" w:rsidP="00723DFF">
      <w:pPr>
        <w:spacing w:line="276" w:lineRule="auto"/>
        <w:rPr>
          <w:rFonts w:ascii="Arial" w:hAnsi="Arial" w:cs="Arial"/>
          <w:sz w:val="22"/>
          <w:szCs w:val="22"/>
        </w:rPr>
      </w:pPr>
      <w:r w:rsidRPr="00FD20C5">
        <w:rPr>
          <w:rFonts w:ascii="Arial" w:hAnsi="Arial" w:cs="Arial"/>
          <w:sz w:val="22"/>
          <w:szCs w:val="22"/>
        </w:rPr>
        <w:t xml:space="preserve">The municipality strives to ensure fairness and objectivity in its decision-making process. </w:t>
      </w:r>
    </w:p>
    <w:p w:rsidR="006D2BBA" w:rsidRPr="00FD20C5" w:rsidRDefault="006D2BBA" w:rsidP="00723DFF">
      <w:pPr>
        <w:spacing w:line="276" w:lineRule="auto"/>
        <w:rPr>
          <w:rFonts w:ascii="Arial" w:hAnsi="Arial" w:cs="Arial"/>
          <w:sz w:val="22"/>
          <w:szCs w:val="22"/>
        </w:rPr>
      </w:pPr>
    </w:p>
    <w:p w:rsidR="00E63BF4" w:rsidRPr="00FD20C5" w:rsidRDefault="006D2BBA" w:rsidP="00723DFF">
      <w:pPr>
        <w:spacing w:line="276" w:lineRule="auto"/>
        <w:rPr>
          <w:rFonts w:ascii="Arial" w:hAnsi="Arial" w:cs="Arial"/>
          <w:sz w:val="22"/>
          <w:szCs w:val="22"/>
        </w:rPr>
      </w:pPr>
      <w:r w:rsidRPr="00FD20C5">
        <w:rPr>
          <w:rFonts w:ascii="Arial" w:hAnsi="Arial" w:cs="Arial"/>
          <w:sz w:val="22"/>
          <w:szCs w:val="22"/>
        </w:rPr>
        <w:t xml:space="preserve">Without restricting the scope of this principle, </w:t>
      </w:r>
      <w:r w:rsidR="00D1325D" w:rsidRPr="00FD20C5">
        <w:rPr>
          <w:rFonts w:ascii="Arial" w:hAnsi="Arial" w:cs="Arial"/>
          <w:sz w:val="22"/>
          <w:szCs w:val="22"/>
        </w:rPr>
        <w:t xml:space="preserve">it is </w:t>
      </w:r>
      <w:r w:rsidRPr="00FD20C5">
        <w:rPr>
          <w:rFonts w:ascii="Arial" w:hAnsi="Arial" w:cs="Arial"/>
          <w:sz w:val="22"/>
          <w:szCs w:val="22"/>
        </w:rPr>
        <w:t xml:space="preserve">considered </w:t>
      </w:r>
      <w:r w:rsidR="00E63BF4" w:rsidRPr="00FD20C5">
        <w:rPr>
          <w:rFonts w:ascii="Arial" w:hAnsi="Arial" w:cs="Arial"/>
          <w:sz w:val="22"/>
          <w:szCs w:val="22"/>
        </w:rPr>
        <w:t>a breach</w:t>
      </w:r>
      <w:r w:rsidRPr="00FD20C5">
        <w:rPr>
          <w:rFonts w:ascii="Arial" w:hAnsi="Arial" w:cs="Arial"/>
          <w:sz w:val="22"/>
          <w:szCs w:val="22"/>
        </w:rPr>
        <w:t xml:space="preserve"> of the Code of Conduct</w:t>
      </w:r>
      <w:r w:rsidR="00723DFF">
        <w:rPr>
          <w:rFonts w:ascii="Arial" w:hAnsi="Arial" w:cs="Arial"/>
          <w:sz w:val="22"/>
          <w:szCs w:val="22"/>
        </w:rPr>
        <w:t xml:space="preserve"> for an employee to use</w:t>
      </w:r>
      <w:r w:rsidR="00E63BF4" w:rsidRPr="00FD20C5">
        <w:rPr>
          <w:rFonts w:ascii="Arial" w:hAnsi="Arial" w:cs="Arial"/>
          <w:sz w:val="22"/>
          <w:szCs w:val="22"/>
        </w:rPr>
        <w:t xml:space="preserve"> his or her position to seek to influence a decision of another person so as to:</w:t>
      </w:r>
    </w:p>
    <w:p w:rsidR="00E63BF4" w:rsidRPr="00FD20C5" w:rsidRDefault="00E63BF4" w:rsidP="00E63BF4">
      <w:pPr>
        <w:pStyle w:val="ListParagraph"/>
        <w:numPr>
          <w:ilvl w:val="0"/>
          <w:numId w:val="5"/>
        </w:numPr>
        <w:spacing w:line="276" w:lineRule="auto"/>
        <w:rPr>
          <w:rFonts w:ascii="Arial" w:hAnsi="Arial" w:cs="Arial"/>
          <w:sz w:val="22"/>
          <w:szCs w:val="22"/>
        </w:rPr>
      </w:pPr>
      <w:r w:rsidRPr="00FD20C5">
        <w:rPr>
          <w:rFonts w:ascii="Arial" w:hAnsi="Arial" w:cs="Arial"/>
          <w:sz w:val="22"/>
          <w:szCs w:val="22"/>
        </w:rPr>
        <w:t>further, or seek to further, his or her private interests or those of his or her family; or</w:t>
      </w:r>
    </w:p>
    <w:p w:rsidR="006D2BBA" w:rsidRPr="00FD20C5" w:rsidRDefault="00E63BF4" w:rsidP="00E63BF4">
      <w:pPr>
        <w:pStyle w:val="ListParagraph"/>
        <w:numPr>
          <w:ilvl w:val="0"/>
          <w:numId w:val="5"/>
        </w:numPr>
        <w:spacing w:line="276" w:lineRule="auto"/>
        <w:rPr>
          <w:rFonts w:ascii="Arial" w:hAnsi="Arial" w:cs="Arial"/>
          <w:sz w:val="22"/>
          <w:szCs w:val="22"/>
        </w:rPr>
      </w:pPr>
      <w:r w:rsidRPr="00FD20C5">
        <w:rPr>
          <w:rFonts w:ascii="Arial" w:hAnsi="Arial" w:cs="Arial"/>
          <w:sz w:val="22"/>
          <w:szCs w:val="22"/>
        </w:rPr>
        <w:t>seek to improperly further another person’s private interests.</w:t>
      </w:r>
    </w:p>
    <w:p w:rsidR="006D2BBA" w:rsidRPr="00FD20C5" w:rsidRDefault="006D2BBA" w:rsidP="003212F4">
      <w:pPr>
        <w:spacing w:line="276" w:lineRule="auto"/>
        <w:rPr>
          <w:rFonts w:ascii="Arial" w:hAnsi="Arial" w:cs="Arial"/>
          <w:sz w:val="22"/>
          <w:szCs w:val="22"/>
        </w:rPr>
      </w:pPr>
      <w:r w:rsidRPr="00FD20C5">
        <w:rPr>
          <w:rFonts w:ascii="Arial" w:hAnsi="Arial" w:cs="Arial"/>
          <w:sz w:val="22"/>
          <w:szCs w:val="22"/>
        </w:rPr>
        <w:t xml:space="preserve"> </w:t>
      </w:r>
    </w:p>
    <w:p w:rsidR="00E63BF4" w:rsidRPr="005758CF" w:rsidRDefault="00E63BF4" w:rsidP="00E63BF4">
      <w:pPr>
        <w:rPr>
          <w:rFonts w:ascii="Arial" w:hAnsi="Arial" w:cs="Arial"/>
          <w:b/>
          <w:sz w:val="22"/>
          <w:szCs w:val="22"/>
        </w:rPr>
      </w:pPr>
      <w:r w:rsidRPr="005758CF">
        <w:rPr>
          <w:rFonts w:ascii="Arial" w:hAnsi="Arial" w:cs="Arial"/>
          <w:b/>
          <w:sz w:val="22"/>
          <w:szCs w:val="22"/>
        </w:rPr>
        <w:t>PROCEDURES:</w:t>
      </w:r>
    </w:p>
    <w:p w:rsidR="00E63BF4" w:rsidRPr="00FD20C5" w:rsidRDefault="00E63BF4" w:rsidP="00E63BF4">
      <w:pPr>
        <w:rPr>
          <w:rFonts w:ascii="Arial" w:hAnsi="Arial" w:cs="Arial"/>
          <w:sz w:val="22"/>
          <w:szCs w:val="22"/>
        </w:rPr>
      </w:pPr>
      <w:r w:rsidRPr="00FD20C5">
        <w:rPr>
          <w:rFonts w:ascii="Arial" w:hAnsi="Arial" w:cs="Arial"/>
          <w:sz w:val="22"/>
          <w:szCs w:val="22"/>
        </w:rPr>
        <w:t xml:space="preserve">Employees are expected to comply with the Code of Conduct.  Employees have a responsibility to request an interpretation of the Code from the </w:t>
      </w:r>
      <w:r w:rsidR="00AB3FC0">
        <w:rPr>
          <w:rFonts w:ascii="Arial" w:hAnsi="Arial" w:cs="Arial"/>
          <w:sz w:val="22"/>
          <w:szCs w:val="22"/>
        </w:rPr>
        <w:t xml:space="preserve">municipality’s senior administrative official (the </w:t>
      </w:r>
      <w:r w:rsidR="00C35A5C" w:rsidRPr="00FD20C5">
        <w:rPr>
          <w:rFonts w:ascii="Arial" w:hAnsi="Arial" w:cs="Arial"/>
          <w:sz w:val="22"/>
          <w:szCs w:val="22"/>
        </w:rPr>
        <w:t>Administrator</w:t>
      </w:r>
      <w:r w:rsidR="00AB3FC0">
        <w:rPr>
          <w:rFonts w:ascii="Arial" w:hAnsi="Arial" w:cs="Arial"/>
          <w:sz w:val="22"/>
          <w:szCs w:val="22"/>
        </w:rPr>
        <w:t>)</w:t>
      </w:r>
      <w:r w:rsidRPr="00FD20C5">
        <w:rPr>
          <w:rFonts w:ascii="Arial" w:hAnsi="Arial" w:cs="Arial"/>
          <w:sz w:val="22"/>
          <w:szCs w:val="22"/>
        </w:rPr>
        <w:t xml:space="preserve"> if they are unsure whether their behavior, circumstances</w:t>
      </w:r>
      <w:r w:rsidR="007829EA">
        <w:rPr>
          <w:rFonts w:ascii="Arial" w:hAnsi="Arial" w:cs="Arial"/>
          <w:sz w:val="22"/>
          <w:szCs w:val="22"/>
        </w:rPr>
        <w:t>,</w:t>
      </w:r>
      <w:r w:rsidRPr="00FD20C5">
        <w:rPr>
          <w:rFonts w:ascii="Arial" w:hAnsi="Arial" w:cs="Arial"/>
          <w:sz w:val="22"/>
          <w:szCs w:val="22"/>
        </w:rPr>
        <w:t xml:space="preserve"> or interests contravene the Code. </w:t>
      </w:r>
    </w:p>
    <w:p w:rsidR="00E63BF4" w:rsidRPr="00FD20C5" w:rsidRDefault="00E63BF4" w:rsidP="00E63BF4">
      <w:pPr>
        <w:rPr>
          <w:rFonts w:ascii="Arial" w:hAnsi="Arial" w:cs="Arial"/>
          <w:sz w:val="22"/>
          <w:szCs w:val="22"/>
        </w:rPr>
      </w:pPr>
    </w:p>
    <w:p w:rsidR="00E63BF4" w:rsidRPr="00FD20C5" w:rsidRDefault="00E63BF4" w:rsidP="00E63BF4">
      <w:pPr>
        <w:rPr>
          <w:rFonts w:ascii="Arial" w:hAnsi="Arial" w:cs="Arial"/>
          <w:sz w:val="22"/>
          <w:szCs w:val="22"/>
        </w:rPr>
      </w:pPr>
      <w:r w:rsidRPr="00FD20C5">
        <w:rPr>
          <w:rFonts w:ascii="Arial" w:hAnsi="Arial" w:cs="Arial"/>
          <w:sz w:val="22"/>
          <w:szCs w:val="22"/>
        </w:rPr>
        <w:t xml:space="preserve">Where an employee suspects that he or she is, or may potentially be, in conflict with any of the provisions of the Code, the employee must disclose the conflict or potential conflict in writing, to: </w:t>
      </w:r>
    </w:p>
    <w:p w:rsidR="00C35A5C" w:rsidRPr="00FD20C5" w:rsidRDefault="00E63BF4" w:rsidP="00C35A5C">
      <w:pPr>
        <w:pStyle w:val="ListParagraph"/>
        <w:widowControl/>
        <w:numPr>
          <w:ilvl w:val="0"/>
          <w:numId w:val="7"/>
        </w:numPr>
        <w:rPr>
          <w:rFonts w:ascii="Arial" w:hAnsi="Arial" w:cs="Arial"/>
          <w:sz w:val="22"/>
          <w:szCs w:val="22"/>
        </w:rPr>
      </w:pPr>
      <w:r w:rsidRPr="00FD20C5">
        <w:rPr>
          <w:rFonts w:ascii="Arial" w:hAnsi="Arial" w:cs="Arial"/>
          <w:sz w:val="22"/>
          <w:szCs w:val="22"/>
        </w:rPr>
        <w:t>his or her direct superviso</w:t>
      </w:r>
      <w:r w:rsidR="00C35A5C" w:rsidRPr="00FD20C5">
        <w:rPr>
          <w:rFonts w:ascii="Arial" w:hAnsi="Arial" w:cs="Arial"/>
          <w:sz w:val="22"/>
          <w:szCs w:val="22"/>
        </w:rPr>
        <w:t>r, in the case of any employee;</w:t>
      </w:r>
      <w:r w:rsidR="008A39B5">
        <w:rPr>
          <w:rFonts w:ascii="Arial" w:hAnsi="Arial" w:cs="Arial"/>
          <w:sz w:val="22"/>
          <w:szCs w:val="22"/>
        </w:rPr>
        <w:t xml:space="preserve"> or</w:t>
      </w:r>
    </w:p>
    <w:p w:rsidR="00E63BF4" w:rsidRPr="00FD20C5" w:rsidRDefault="00AB3FC0" w:rsidP="00C35A5C">
      <w:pPr>
        <w:pStyle w:val="ListParagraph"/>
        <w:widowControl/>
        <w:numPr>
          <w:ilvl w:val="1"/>
          <w:numId w:val="7"/>
        </w:numPr>
        <w:rPr>
          <w:rFonts w:ascii="Arial" w:hAnsi="Arial" w:cs="Arial"/>
          <w:sz w:val="22"/>
          <w:szCs w:val="22"/>
        </w:rPr>
      </w:pPr>
      <w:proofErr w:type="gramStart"/>
      <w:r>
        <w:rPr>
          <w:rFonts w:ascii="Arial" w:hAnsi="Arial" w:cs="Arial"/>
          <w:sz w:val="22"/>
          <w:szCs w:val="22"/>
        </w:rPr>
        <w:t>t</w:t>
      </w:r>
      <w:r w:rsidR="00E63BF4" w:rsidRPr="00FD20C5">
        <w:rPr>
          <w:rFonts w:ascii="Arial" w:hAnsi="Arial" w:cs="Arial"/>
          <w:sz w:val="22"/>
          <w:szCs w:val="22"/>
        </w:rPr>
        <w:t>he</w:t>
      </w:r>
      <w:proofErr w:type="gramEnd"/>
      <w:r w:rsidR="00E63BF4" w:rsidRPr="00FD20C5">
        <w:rPr>
          <w:rFonts w:ascii="Arial" w:hAnsi="Arial" w:cs="Arial"/>
          <w:sz w:val="22"/>
          <w:szCs w:val="22"/>
        </w:rPr>
        <w:t xml:space="preserve"> supervisor must immediately advise the </w:t>
      </w:r>
      <w:r w:rsidR="00C35A5C" w:rsidRPr="00FD20C5">
        <w:rPr>
          <w:rFonts w:ascii="Arial" w:hAnsi="Arial" w:cs="Arial"/>
          <w:sz w:val="22"/>
          <w:szCs w:val="22"/>
        </w:rPr>
        <w:t>Administrator.</w:t>
      </w:r>
    </w:p>
    <w:p w:rsidR="00E63BF4" w:rsidRPr="00FD20C5" w:rsidRDefault="00E63BF4" w:rsidP="00C35A5C">
      <w:pPr>
        <w:pStyle w:val="ListParagraph"/>
        <w:widowControl/>
        <w:numPr>
          <w:ilvl w:val="0"/>
          <w:numId w:val="7"/>
        </w:numPr>
        <w:rPr>
          <w:rFonts w:ascii="Arial" w:hAnsi="Arial" w:cs="Arial"/>
          <w:sz w:val="22"/>
          <w:szCs w:val="22"/>
        </w:rPr>
      </w:pPr>
      <w:proofErr w:type="gramStart"/>
      <w:r w:rsidRPr="00FD20C5">
        <w:rPr>
          <w:rFonts w:ascii="Arial" w:hAnsi="Arial" w:cs="Arial"/>
          <w:sz w:val="22"/>
          <w:szCs w:val="22"/>
        </w:rPr>
        <w:t>council</w:t>
      </w:r>
      <w:proofErr w:type="gramEnd"/>
      <w:r w:rsidRPr="00FD20C5">
        <w:rPr>
          <w:rFonts w:ascii="Arial" w:hAnsi="Arial" w:cs="Arial"/>
          <w:sz w:val="22"/>
          <w:szCs w:val="22"/>
        </w:rPr>
        <w:t xml:space="preserve"> or the Personnel Committee in the case of the</w:t>
      </w:r>
      <w:r w:rsidR="00C35A5C" w:rsidRPr="00FD20C5">
        <w:rPr>
          <w:rFonts w:ascii="Arial" w:hAnsi="Arial" w:cs="Arial"/>
          <w:sz w:val="22"/>
          <w:szCs w:val="22"/>
        </w:rPr>
        <w:t xml:space="preserve"> Administrator</w:t>
      </w:r>
      <w:r w:rsidR="00AB3FC0">
        <w:rPr>
          <w:rFonts w:ascii="Arial" w:hAnsi="Arial" w:cs="Arial"/>
          <w:sz w:val="22"/>
          <w:szCs w:val="22"/>
        </w:rPr>
        <w:t>.</w:t>
      </w:r>
    </w:p>
    <w:p w:rsidR="00E63BF4" w:rsidRPr="00FD20C5" w:rsidRDefault="00E63BF4" w:rsidP="00E63BF4">
      <w:pPr>
        <w:ind w:left="360"/>
        <w:rPr>
          <w:rFonts w:ascii="Arial" w:hAnsi="Arial" w:cs="Arial"/>
          <w:sz w:val="22"/>
          <w:szCs w:val="22"/>
        </w:rPr>
      </w:pPr>
    </w:p>
    <w:p w:rsidR="00E63BF4" w:rsidRPr="00FD20C5" w:rsidRDefault="00E63BF4" w:rsidP="00E63BF4">
      <w:pPr>
        <w:rPr>
          <w:rFonts w:ascii="Arial" w:hAnsi="Arial" w:cs="Arial"/>
          <w:sz w:val="22"/>
          <w:szCs w:val="22"/>
        </w:rPr>
      </w:pPr>
      <w:r w:rsidRPr="00FD20C5">
        <w:rPr>
          <w:rFonts w:ascii="Arial" w:hAnsi="Arial" w:cs="Arial"/>
          <w:sz w:val="22"/>
          <w:szCs w:val="22"/>
        </w:rPr>
        <w:t xml:space="preserve">The disclosure should include a detailed description of the conflict or potential conflict. </w:t>
      </w:r>
    </w:p>
    <w:p w:rsidR="00E63BF4" w:rsidRPr="00FD20C5" w:rsidRDefault="00E63BF4" w:rsidP="00E63BF4">
      <w:pPr>
        <w:ind w:left="360"/>
        <w:rPr>
          <w:rFonts w:ascii="Arial" w:hAnsi="Arial" w:cs="Arial"/>
          <w:sz w:val="22"/>
          <w:szCs w:val="22"/>
        </w:rPr>
      </w:pPr>
    </w:p>
    <w:p w:rsidR="00E63BF4" w:rsidRDefault="00E63BF4" w:rsidP="00E63BF4">
      <w:pPr>
        <w:rPr>
          <w:rFonts w:ascii="Arial" w:hAnsi="Arial" w:cs="Arial"/>
          <w:sz w:val="22"/>
          <w:szCs w:val="22"/>
        </w:rPr>
      </w:pPr>
      <w:r w:rsidRPr="00FD20C5">
        <w:rPr>
          <w:rFonts w:ascii="Arial" w:hAnsi="Arial" w:cs="Arial"/>
          <w:sz w:val="22"/>
          <w:szCs w:val="22"/>
        </w:rPr>
        <w:t>Where a disclosure is made, the matter will be treated seriously and in confidence.</w:t>
      </w:r>
      <w:r w:rsidR="008A39B5">
        <w:rPr>
          <w:rFonts w:ascii="Arial" w:hAnsi="Arial" w:cs="Arial"/>
          <w:sz w:val="22"/>
          <w:szCs w:val="22"/>
        </w:rPr>
        <w:t xml:space="preserve"> </w:t>
      </w:r>
      <w:r w:rsidRPr="00FD20C5">
        <w:rPr>
          <w:rFonts w:ascii="Arial" w:hAnsi="Arial" w:cs="Arial"/>
          <w:sz w:val="22"/>
          <w:szCs w:val="22"/>
        </w:rPr>
        <w:t xml:space="preserve"> The supervisor must review the disclosure within five (5) business days, from the date the disclosure is made, and determine an appropriate course of action to address the actual or potential conflict. </w:t>
      </w:r>
    </w:p>
    <w:p w:rsidR="003212F4" w:rsidRDefault="003212F4" w:rsidP="00E63BF4">
      <w:pPr>
        <w:rPr>
          <w:rFonts w:ascii="Arial" w:hAnsi="Arial" w:cs="Arial"/>
          <w:sz w:val="22"/>
          <w:szCs w:val="22"/>
        </w:rPr>
      </w:pPr>
    </w:p>
    <w:p w:rsidR="0033380F" w:rsidRDefault="0033380F" w:rsidP="00E63BF4">
      <w:pPr>
        <w:rPr>
          <w:rFonts w:ascii="Arial" w:hAnsi="Arial" w:cs="Arial"/>
          <w:sz w:val="22"/>
          <w:szCs w:val="22"/>
        </w:rPr>
      </w:pPr>
    </w:p>
    <w:p w:rsidR="0033380F" w:rsidRDefault="0033380F" w:rsidP="00E63BF4">
      <w:pPr>
        <w:rPr>
          <w:rFonts w:ascii="Arial" w:hAnsi="Arial" w:cs="Arial"/>
          <w:sz w:val="22"/>
          <w:szCs w:val="22"/>
        </w:rPr>
      </w:pPr>
      <w:r>
        <w:rPr>
          <w:rFonts w:ascii="Arial" w:hAnsi="Arial" w:cs="Arial"/>
          <w:sz w:val="22"/>
          <w:szCs w:val="22"/>
        </w:rPr>
        <w:t>(</w:t>
      </w:r>
      <w:r w:rsidRPr="0033380F">
        <w:rPr>
          <w:rFonts w:ascii="Arial" w:hAnsi="Arial" w:cs="Arial"/>
          <w:i/>
          <w:sz w:val="22"/>
          <w:szCs w:val="22"/>
        </w:rPr>
        <w:t>Guide</w:t>
      </w:r>
      <w:r>
        <w:rPr>
          <w:rFonts w:ascii="Arial" w:hAnsi="Arial" w:cs="Arial"/>
          <w:sz w:val="22"/>
          <w:szCs w:val="22"/>
        </w:rPr>
        <w:t>: please see additional information on the following pages.)</w:t>
      </w:r>
    </w:p>
    <w:p w:rsidR="0033380F" w:rsidRDefault="0033380F" w:rsidP="00723DFF">
      <w:pPr>
        <w:widowControl/>
        <w:spacing w:line="276" w:lineRule="auto"/>
        <w:rPr>
          <w:rFonts w:ascii="Arial" w:hAnsi="Arial" w:cs="Arial"/>
          <w:sz w:val="22"/>
          <w:szCs w:val="22"/>
        </w:rPr>
      </w:pPr>
    </w:p>
    <w:p w:rsidR="0033380F" w:rsidRDefault="0033380F">
      <w:pPr>
        <w:widowControl/>
        <w:spacing w:after="200" w:line="276" w:lineRule="auto"/>
        <w:rPr>
          <w:rFonts w:ascii="Arial" w:hAnsi="Arial" w:cs="Arial"/>
          <w:sz w:val="22"/>
          <w:szCs w:val="22"/>
        </w:rPr>
      </w:pPr>
      <w:r>
        <w:rPr>
          <w:rFonts w:ascii="Arial" w:hAnsi="Arial" w:cs="Arial"/>
          <w:sz w:val="22"/>
          <w:szCs w:val="22"/>
        </w:rPr>
        <w:br w:type="page"/>
      </w:r>
    </w:p>
    <w:p w:rsidR="00C35A5C" w:rsidRDefault="0033380F" w:rsidP="00723DFF">
      <w:pPr>
        <w:widowControl/>
        <w:spacing w:line="276" w:lineRule="auto"/>
        <w:rPr>
          <w:rFonts w:ascii="Arial" w:hAnsi="Arial" w:cs="Arial"/>
          <w:sz w:val="22"/>
          <w:szCs w:val="22"/>
        </w:rPr>
      </w:pPr>
      <w:r w:rsidRPr="0033380F">
        <w:rPr>
          <w:rFonts w:ascii="Arial" w:hAnsi="Arial" w:cs="Arial"/>
          <w:b/>
          <w:sz w:val="22"/>
          <w:szCs w:val="22"/>
          <w:u w:val="single"/>
        </w:rPr>
        <w:lastRenderedPageBreak/>
        <w:t>MUNICIPAL EMPLOYEE CODE OF CONDUCT GUIDE - INFORMATION TO CONSIDER</w:t>
      </w:r>
      <w:r w:rsidRPr="0033380F">
        <w:rPr>
          <w:rFonts w:ascii="Arial" w:hAnsi="Arial" w:cs="Arial"/>
          <w:b/>
          <w:sz w:val="22"/>
          <w:szCs w:val="22"/>
          <w:u w:val="single"/>
        </w:rPr>
        <w:br/>
      </w:r>
      <w:r>
        <w:rPr>
          <w:rFonts w:ascii="Arial" w:hAnsi="Arial" w:cs="Arial"/>
          <w:sz w:val="22"/>
          <w:szCs w:val="22"/>
        </w:rPr>
        <w:br/>
      </w:r>
      <w:r w:rsidR="003212F4">
        <w:rPr>
          <w:rFonts w:ascii="Arial" w:hAnsi="Arial" w:cs="Arial"/>
          <w:sz w:val="22"/>
          <w:szCs w:val="22"/>
        </w:rPr>
        <w:t>T</w:t>
      </w:r>
      <w:r w:rsidR="00C35A5C" w:rsidRPr="00FD20C5">
        <w:rPr>
          <w:rFonts w:ascii="Arial" w:hAnsi="Arial" w:cs="Arial"/>
          <w:sz w:val="22"/>
          <w:szCs w:val="22"/>
        </w:rPr>
        <w:t xml:space="preserve">he Employee Code of Conduct </w:t>
      </w:r>
      <w:r>
        <w:rPr>
          <w:rFonts w:ascii="Arial" w:hAnsi="Arial" w:cs="Arial"/>
          <w:sz w:val="22"/>
          <w:szCs w:val="22"/>
        </w:rPr>
        <w:t>may</w:t>
      </w:r>
      <w:r w:rsidR="00C35A5C" w:rsidRPr="00FD20C5">
        <w:rPr>
          <w:rFonts w:ascii="Arial" w:hAnsi="Arial" w:cs="Arial"/>
          <w:sz w:val="22"/>
          <w:szCs w:val="22"/>
        </w:rPr>
        <w:t xml:space="preserve"> be modified to meet local expectations:</w:t>
      </w:r>
    </w:p>
    <w:p w:rsidR="0033380F" w:rsidRPr="00FD20C5" w:rsidRDefault="0033380F" w:rsidP="00723DFF">
      <w:pPr>
        <w:widowControl/>
        <w:spacing w:line="276" w:lineRule="auto"/>
        <w:rPr>
          <w:rFonts w:ascii="Arial" w:hAnsi="Arial" w:cs="Arial"/>
          <w:sz w:val="22"/>
          <w:szCs w:val="22"/>
        </w:rPr>
      </w:pPr>
    </w:p>
    <w:p w:rsidR="00C35A5C" w:rsidRPr="00FD20C5" w:rsidRDefault="00C35A5C" w:rsidP="00723DFF">
      <w:pPr>
        <w:pStyle w:val="ListParagraph"/>
        <w:widowControl/>
        <w:numPr>
          <w:ilvl w:val="0"/>
          <w:numId w:val="9"/>
        </w:numPr>
        <w:spacing w:line="276" w:lineRule="auto"/>
        <w:rPr>
          <w:rFonts w:ascii="Arial" w:hAnsi="Arial" w:cs="Arial"/>
          <w:sz w:val="22"/>
          <w:szCs w:val="22"/>
        </w:rPr>
      </w:pPr>
      <w:r w:rsidRPr="00FD20C5">
        <w:rPr>
          <w:rFonts w:ascii="Arial" w:hAnsi="Arial" w:cs="Arial"/>
          <w:sz w:val="22"/>
          <w:szCs w:val="22"/>
        </w:rPr>
        <w:t>Add examples of certain conduct which illustrate actions which contravene the code</w:t>
      </w:r>
      <w:r w:rsidR="00D1325D" w:rsidRPr="00FD20C5">
        <w:rPr>
          <w:rFonts w:ascii="Arial" w:hAnsi="Arial" w:cs="Arial"/>
          <w:sz w:val="22"/>
          <w:szCs w:val="22"/>
        </w:rPr>
        <w:t>.</w:t>
      </w:r>
      <w:r w:rsidR="0033380F">
        <w:rPr>
          <w:rFonts w:ascii="Arial" w:hAnsi="Arial" w:cs="Arial"/>
          <w:sz w:val="22"/>
          <w:szCs w:val="22"/>
        </w:rPr>
        <w:br/>
      </w:r>
    </w:p>
    <w:p w:rsidR="000258B3" w:rsidRPr="00FD20C5" w:rsidRDefault="00D1325D" w:rsidP="000258B3">
      <w:pPr>
        <w:pStyle w:val="ListParagraph"/>
        <w:widowControl/>
        <w:numPr>
          <w:ilvl w:val="0"/>
          <w:numId w:val="9"/>
        </w:numPr>
        <w:spacing w:after="200" w:line="276" w:lineRule="auto"/>
        <w:rPr>
          <w:rFonts w:ascii="Arial" w:hAnsi="Arial" w:cs="Arial"/>
          <w:sz w:val="22"/>
          <w:szCs w:val="22"/>
        </w:rPr>
      </w:pPr>
      <w:r w:rsidRPr="00FD20C5">
        <w:rPr>
          <w:rFonts w:ascii="Arial" w:hAnsi="Arial" w:cs="Arial"/>
          <w:sz w:val="22"/>
          <w:szCs w:val="22"/>
        </w:rPr>
        <w:t>Provide additional detail regarding corrective measures to address actual or potential conflicts of interest.</w:t>
      </w:r>
      <w:r w:rsidR="000258B3" w:rsidRPr="00FD20C5">
        <w:rPr>
          <w:rFonts w:ascii="Arial" w:hAnsi="Arial" w:cs="Arial"/>
          <w:sz w:val="22"/>
          <w:szCs w:val="22"/>
        </w:rPr>
        <w:t xml:space="preserve">  These may include:</w:t>
      </w:r>
    </w:p>
    <w:p w:rsidR="000258B3" w:rsidRPr="00FD20C5" w:rsidRDefault="00337259" w:rsidP="000258B3">
      <w:pPr>
        <w:pStyle w:val="ListParagraph"/>
        <w:widowControl/>
        <w:numPr>
          <w:ilvl w:val="1"/>
          <w:numId w:val="9"/>
        </w:numPr>
        <w:spacing w:after="200" w:line="276" w:lineRule="auto"/>
        <w:rPr>
          <w:rFonts w:ascii="Arial" w:hAnsi="Arial" w:cs="Arial"/>
          <w:sz w:val="22"/>
          <w:szCs w:val="22"/>
        </w:rPr>
      </w:pPr>
      <w:r>
        <w:rPr>
          <w:rFonts w:ascii="Arial" w:hAnsi="Arial" w:cs="Arial"/>
          <w:sz w:val="22"/>
          <w:szCs w:val="22"/>
        </w:rPr>
        <w:t>review by Administrator</w:t>
      </w:r>
      <w:r w:rsidR="000258B3" w:rsidRPr="00FD20C5">
        <w:rPr>
          <w:rFonts w:ascii="Arial" w:hAnsi="Arial" w:cs="Arial"/>
          <w:sz w:val="22"/>
          <w:szCs w:val="22"/>
        </w:rPr>
        <w:t>/Council/Personnel Committee;</w:t>
      </w:r>
    </w:p>
    <w:p w:rsidR="000258B3" w:rsidRPr="00FD20C5" w:rsidRDefault="00337259" w:rsidP="000258B3">
      <w:pPr>
        <w:pStyle w:val="ListParagraph"/>
        <w:widowControl/>
        <w:numPr>
          <w:ilvl w:val="1"/>
          <w:numId w:val="9"/>
        </w:numPr>
        <w:spacing w:after="200" w:line="276" w:lineRule="auto"/>
        <w:rPr>
          <w:rFonts w:ascii="Arial" w:hAnsi="Arial" w:cs="Arial"/>
          <w:sz w:val="22"/>
          <w:szCs w:val="22"/>
        </w:rPr>
      </w:pPr>
      <w:r>
        <w:rPr>
          <w:rFonts w:ascii="Arial" w:hAnsi="Arial" w:cs="Arial"/>
          <w:sz w:val="22"/>
          <w:szCs w:val="22"/>
        </w:rPr>
        <w:t>e</w:t>
      </w:r>
      <w:r w:rsidR="000258B3" w:rsidRPr="00FD20C5">
        <w:rPr>
          <w:rFonts w:ascii="Arial" w:hAnsi="Arial" w:cs="Arial"/>
          <w:sz w:val="22"/>
          <w:szCs w:val="22"/>
        </w:rPr>
        <w:t xml:space="preserve">mployee to disclose specifics of conflict of interest; </w:t>
      </w:r>
    </w:p>
    <w:p w:rsidR="000258B3" w:rsidRPr="00FD20C5" w:rsidRDefault="00337259" w:rsidP="000258B3">
      <w:pPr>
        <w:pStyle w:val="ListParagraph"/>
        <w:widowControl/>
        <w:numPr>
          <w:ilvl w:val="1"/>
          <w:numId w:val="9"/>
        </w:numPr>
        <w:spacing w:after="200" w:line="276" w:lineRule="auto"/>
        <w:rPr>
          <w:rFonts w:ascii="Arial" w:hAnsi="Arial" w:cs="Arial"/>
          <w:sz w:val="22"/>
          <w:szCs w:val="22"/>
        </w:rPr>
      </w:pPr>
      <w:r>
        <w:rPr>
          <w:rFonts w:ascii="Arial" w:hAnsi="Arial" w:cs="Arial"/>
          <w:sz w:val="22"/>
          <w:szCs w:val="22"/>
        </w:rPr>
        <w:t>e</w:t>
      </w:r>
      <w:r w:rsidR="000258B3" w:rsidRPr="00FD20C5">
        <w:rPr>
          <w:rFonts w:ascii="Arial" w:hAnsi="Arial" w:cs="Arial"/>
          <w:sz w:val="22"/>
          <w:szCs w:val="22"/>
        </w:rPr>
        <w:t>mployee to withdraw from participation respecting the matter where the conflict o</w:t>
      </w:r>
      <w:r w:rsidR="00723DFF">
        <w:rPr>
          <w:rFonts w:ascii="Arial" w:hAnsi="Arial" w:cs="Arial"/>
          <w:sz w:val="22"/>
          <w:szCs w:val="22"/>
        </w:rPr>
        <w:t>r</w:t>
      </w:r>
      <w:r w:rsidR="000258B3" w:rsidRPr="00FD20C5">
        <w:rPr>
          <w:rFonts w:ascii="Arial" w:hAnsi="Arial" w:cs="Arial"/>
          <w:sz w:val="22"/>
          <w:szCs w:val="22"/>
        </w:rPr>
        <w:t xml:space="preserve"> potential conflict exists;</w:t>
      </w:r>
    </w:p>
    <w:p w:rsidR="000258B3" w:rsidRPr="00FD20C5" w:rsidRDefault="00337259" w:rsidP="000258B3">
      <w:pPr>
        <w:pStyle w:val="ListParagraph"/>
        <w:widowControl/>
        <w:numPr>
          <w:ilvl w:val="1"/>
          <w:numId w:val="9"/>
        </w:numPr>
        <w:spacing w:after="200" w:line="276" w:lineRule="auto"/>
        <w:rPr>
          <w:rFonts w:ascii="Arial" w:hAnsi="Arial" w:cs="Arial"/>
          <w:sz w:val="22"/>
          <w:szCs w:val="22"/>
        </w:rPr>
      </w:pPr>
      <w:r>
        <w:rPr>
          <w:rFonts w:ascii="Arial" w:hAnsi="Arial" w:cs="Arial"/>
          <w:sz w:val="22"/>
          <w:szCs w:val="22"/>
        </w:rPr>
        <w:t>a</w:t>
      </w:r>
      <w:r w:rsidR="000258B3" w:rsidRPr="00FD20C5">
        <w:rPr>
          <w:rFonts w:ascii="Arial" w:hAnsi="Arial" w:cs="Arial"/>
          <w:sz w:val="22"/>
          <w:szCs w:val="22"/>
        </w:rPr>
        <w:t>ction to be taken by the municipality if an employee fails to disclose a conflict or potential conflict, such as:</w:t>
      </w:r>
    </w:p>
    <w:p w:rsidR="000258B3" w:rsidRPr="00FD20C5" w:rsidRDefault="00337259" w:rsidP="000258B3">
      <w:pPr>
        <w:pStyle w:val="ListParagraph"/>
        <w:widowControl/>
        <w:numPr>
          <w:ilvl w:val="2"/>
          <w:numId w:val="9"/>
        </w:numPr>
        <w:spacing w:after="200" w:line="276" w:lineRule="auto"/>
        <w:rPr>
          <w:rFonts w:ascii="Arial" w:hAnsi="Arial" w:cs="Arial"/>
          <w:sz w:val="22"/>
          <w:szCs w:val="22"/>
        </w:rPr>
      </w:pPr>
      <w:r>
        <w:rPr>
          <w:rFonts w:ascii="Arial" w:hAnsi="Arial" w:cs="Arial"/>
          <w:sz w:val="22"/>
          <w:szCs w:val="22"/>
        </w:rPr>
        <w:t>d</w:t>
      </w:r>
      <w:r w:rsidR="000258B3" w:rsidRPr="00FD20C5">
        <w:rPr>
          <w:rFonts w:ascii="Arial" w:hAnsi="Arial" w:cs="Arial"/>
          <w:sz w:val="22"/>
          <w:szCs w:val="22"/>
        </w:rPr>
        <w:t xml:space="preserve">isciplinary letter, copy to be placed </w:t>
      </w:r>
      <w:r w:rsidR="00801C2D" w:rsidRPr="00FD20C5">
        <w:rPr>
          <w:rFonts w:ascii="Arial" w:hAnsi="Arial" w:cs="Arial"/>
          <w:sz w:val="22"/>
          <w:szCs w:val="22"/>
        </w:rPr>
        <w:t>in the employee’s file</w:t>
      </w:r>
      <w:r>
        <w:rPr>
          <w:rFonts w:ascii="Arial" w:hAnsi="Arial" w:cs="Arial"/>
          <w:sz w:val="22"/>
          <w:szCs w:val="22"/>
        </w:rPr>
        <w:t>;</w:t>
      </w:r>
    </w:p>
    <w:p w:rsidR="00801C2D" w:rsidRPr="00FD20C5" w:rsidRDefault="00337259" w:rsidP="000258B3">
      <w:pPr>
        <w:pStyle w:val="ListParagraph"/>
        <w:widowControl/>
        <w:numPr>
          <w:ilvl w:val="2"/>
          <w:numId w:val="9"/>
        </w:numPr>
        <w:spacing w:after="200" w:line="276" w:lineRule="auto"/>
        <w:rPr>
          <w:rFonts w:ascii="Arial" w:hAnsi="Arial" w:cs="Arial"/>
          <w:sz w:val="22"/>
          <w:szCs w:val="22"/>
        </w:rPr>
      </w:pPr>
      <w:r>
        <w:rPr>
          <w:rFonts w:ascii="Arial" w:hAnsi="Arial" w:cs="Arial"/>
          <w:sz w:val="22"/>
          <w:szCs w:val="22"/>
        </w:rPr>
        <w:t>e</w:t>
      </w:r>
      <w:r w:rsidR="00801C2D" w:rsidRPr="00FD20C5">
        <w:rPr>
          <w:rFonts w:ascii="Arial" w:hAnsi="Arial" w:cs="Arial"/>
          <w:sz w:val="22"/>
          <w:szCs w:val="22"/>
        </w:rPr>
        <w:t>mployee training (ethics)</w:t>
      </w:r>
      <w:r>
        <w:rPr>
          <w:rFonts w:ascii="Arial" w:hAnsi="Arial" w:cs="Arial"/>
          <w:sz w:val="22"/>
          <w:szCs w:val="22"/>
        </w:rPr>
        <w:t>;</w:t>
      </w:r>
    </w:p>
    <w:p w:rsidR="00801C2D" w:rsidRPr="00FD20C5" w:rsidRDefault="00337259" w:rsidP="000258B3">
      <w:pPr>
        <w:pStyle w:val="ListParagraph"/>
        <w:widowControl/>
        <w:numPr>
          <w:ilvl w:val="2"/>
          <w:numId w:val="9"/>
        </w:numPr>
        <w:spacing w:after="200" w:line="276" w:lineRule="auto"/>
        <w:rPr>
          <w:rFonts w:ascii="Arial" w:hAnsi="Arial" w:cs="Arial"/>
          <w:sz w:val="22"/>
          <w:szCs w:val="22"/>
        </w:rPr>
      </w:pPr>
      <w:r>
        <w:rPr>
          <w:rFonts w:ascii="Arial" w:hAnsi="Arial" w:cs="Arial"/>
          <w:sz w:val="22"/>
          <w:szCs w:val="22"/>
        </w:rPr>
        <w:t>s</w:t>
      </w:r>
      <w:r w:rsidR="00801C2D" w:rsidRPr="00FD20C5">
        <w:rPr>
          <w:rFonts w:ascii="Arial" w:hAnsi="Arial" w:cs="Arial"/>
          <w:sz w:val="22"/>
          <w:szCs w:val="22"/>
        </w:rPr>
        <w:t>hort-term suspension</w:t>
      </w:r>
      <w:r>
        <w:rPr>
          <w:rFonts w:ascii="Arial" w:hAnsi="Arial" w:cs="Arial"/>
          <w:sz w:val="22"/>
          <w:szCs w:val="22"/>
        </w:rPr>
        <w:t>;</w:t>
      </w:r>
    </w:p>
    <w:p w:rsidR="00801C2D" w:rsidRPr="00FD20C5" w:rsidRDefault="00337259" w:rsidP="000258B3">
      <w:pPr>
        <w:pStyle w:val="ListParagraph"/>
        <w:widowControl/>
        <w:numPr>
          <w:ilvl w:val="2"/>
          <w:numId w:val="9"/>
        </w:numPr>
        <w:spacing w:after="200" w:line="276" w:lineRule="auto"/>
        <w:rPr>
          <w:rFonts w:ascii="Arial" w:hAnsi="Arial" w:cs="Arial"/>
          <w:sz w:val="22"/>
          <w:szCs w:val="22"/>
        </w:rPr>
      </w:pPr>
      <w:r>
        <w:rPr>
          <w:rFonts w:ascii="Arial" w:hAnsi="Arial" w:cs="Arial"/>
          <w:sz w:val="22"/>
          <w:szCs w:val="22"/>
        </w:rPr>
        <w:t>l</w:t>
      </w:r>
      <w:r w:rsidR="00801C2D" w:rsidRPr="00FD20C5">
        <w:rPr>
          <w:rFonts w:ascii="Arial" w:hAnsi="Arial" w:cs="Arial"/>
          <w:sz w:val="22"/>
          <w:szCs w:val="22"/>
        </w:rPr>
        <w:t>ong-term suspension</w:t>
      </w:r>
      <w:r>
        <w:rPr>
          <w:rFonts w:ascii="Arial" w:hAnsi="Arial" w:cs="Arial"/>
          <w:sz w:val="22"/>
          <w:szCs w:val="22"/>
        </w:rPr>
        <w:t>; or</w:t>
      </w:r>
    </w:p>
    <w:p w:rsidR="003212F4" w:rsidRPr="0033380F" w:rsidRDefault="00337259" w:rsidP="0033380F">
      <w:pPr>
        <w:pStyle w:val="ListParagraph"/>
        <w:widowControl/>
        <w:numPr>
          <w:ilvl w:val="2"/>
          <w:numId w:val="9"/>
        </w:numPr>
        <w:spacing w:after="200" w:line="276" w:lineRule="auto"/>
        <w:rPr>
          <w:rFonts w:ascii="Arial" w:hAnsi="Arial" w:cs="Arial"/>
          <w:sz w:val="22"/>
          <w:szCs w:val="22"/>
        </w:rPr>
      </w:pPr>
      <w:proofErr w:type="gramStart"/>
      <w:r>
        <w:rPr>
          <w:rFonts w:ascii="Arial" w:hAnsi="Arial" w:cs="Arial"/>
          <w:sz w:val="22"/>
          <w:szCs w:val="22"/>
        </w:rPr>
        <w:t>t</w:t>
      </w:r>
      <w:r w:rsidR="00801C2D" w:rsidRPr="00FD20C5">
        <w:rPr>
          <w:rFonts w:ascii="Arial" w:hAnsi="Arial" w:cs="Arial"/>
          <w:sz w:val="22"/>
          <w:szCs w:val="22"/>
        </w:rPr>
        <w:t>ermination</w:t>
      </w:r>
      <w:proofErr w:type="gramEnd"/>
      <w:r w:rsidR="00801C2D" w:rsidRPr="00FD20C5">
        <w:rPr>
          <w:rFonts w:ascii="Arial" w:hAnsi="Arial" w:cs="Arial"/>
          <w:sz w:val="22"/>
          <w:szCs w:val="22"/>
        </w:rPr>
        <w:t xml:space="preserve"> – consult with solicitor</w:t>
      </w:r>
      <w:r>
        <w:rPr>
          <w:rFonts w:ascii="Arial" w:hAnsi="Arial" w:cs="Arial"/>
          <w:sz w:val="22"/>
          <w:szCs w:val="22"/>
        </w:rPr>
        <w:t>.</w:t>
      </w:r>
      <w:r w:rsidR="0033380F">
        <w:rPr>
          <w:rFonts w:ascii="Arial" w:hAnsi="Arial" w:cs="Arial"/>
          <w:sz w:val="22"/>
          <w:szCs w:val="22"/>
        </w:rPr>
        <w:br/>
      </w:r>
    </w:p>
    <w:p w:rsidR="00083375" w:rsidRPr="00FD20C5" w:rsidRDefault="00C35A5C" w:rsidP="00723DFF">
      <w:pPr>
        <w:pStyle w:val="ListParagraph"/>
        <w:widowControl/>
        <w:numPr>
          <w:ilvl w:val="0"/>
          <w:numId w:val="9"/>
        </w:numPr>
        <w:spacing w:line="276" w:lineRule="auto"/>
        <w:rPr>
          <w:rFonts w:ascii="Arial" w:hAnsi="Arial" w:cs="Arial"/>
          <w:sz w:val="22"/>
          <w:szCs w:val="22"/>
        </w:rPr>
      </w:pPr>
      <w:r w:rsidRPr="00FD20C5">
        <w:rPr>
          <w:rFonts w:ascii="Arial" w:hAnsi="Arial" w:cs="Arial"/>
          <w:sz w:val="22"/>
          <w:szCs w:val="22"/>
        </w:rPr>
        <w:t>Address other types of conduct such as:</w:t>
      </w:r>
      <w:r w:rsidR="00083375" w:rsidRPr="00FD20C5">
        <w:rPr>
          <w:rFonts w:ascii="Arial" w:hAnsi="Arial" w:cs="Arial"/>
          <w:sz w:val="22"/>
          <w:szCs w:val="22"/>
        </w:rPr>
        <w:t xml:space="preserve"> </w:t>
      </w:r>
    </w:p>
    <w:p w:rsidR="00083375" w:rsidRPr="00FD20C5" w:rsidRDefault="00825F2E" w:rsidP="00723DFF">
      <w:pPr>
        <w:pStyle w:val="ListParagraph"/>
        <w:numPr>
          <w:ilvl w:val="0"/>
          <w:numId w:val="10"/>
        </w:numPr>
        <w:rPr>
          <w:rFonts w:ascii="Arial" w:hAnsi="Arial" w:cs="Arial"/>
          <w:sz w:val="22"/>
          <w:szCs w:val="22"/>
        </w:rPr>
      </w:pPr>
      <w:r w:rsidRPr="00FD20C5">
        <w:rPr>
          <w:rFonts w:ascii="Arial" w:hAnsi="Arial" w:cs="Arial"/>
          <w:sz w:val="22"/>
          <w:szCs w:val="22"/>
        </w:rPr>
        <w:t>acceptance of gifts;</w:t>
      </w:r>
    </w:p>
    <w:p w:rsidR="00083375" w:rsidRPr="00FD20C5" w:rsidRDefault="00825F2E" w:rsidP="00723DFF">
      <w:pPr>
        <w:pStyle w:val="ListParagraph"/>
        <w:numPr>
          <w:ilvl w:val="0"/>
          <w:numId w:val="10"/>
        </w:numPr>
        <w:rPr>
          <w:rFonts w:ascii="Arial" w:hAnsi="Arial" w:cs="Arial"/>
          <w:sz w:val="22"/>
          <w:szCs w:val="22"/>
        </w:rPr>
      </w:pPr>
      <w:r w:rsidRPr="00FD20C5">
        <w:rPr>
          <w:rFonts w:ascii="Arial" w:hAnsi="Arial" w:cs="Arial"/>
          <w:sz w:val="22"/>
          <w:szCs w:val="22"/>
        </w:rPr>
        <w:t>use of municipal property and assets;</w:t>
      </w:r>
    </w:p>
    <w:p w:rsidR="00083375" w:rsidRPr="00FD20C5" w:rsidRDefault="00825F2E" w:rsidP="00723DFF">
      <w:pPr>
        <w:pStyle w:val="ListParagraph"/>
        <w:numPr>
          <w:ilvl w:val="0"/>
          <w:numId w:val="10"/>
        </w:numPr>
        <w:rPr>
          <w:rFonts w:ascii="Arial" w:hAnsi="Arial" w:cs="Arial"/>
          <w:sz w:val="22"/>
          <w:szCs w:val="22"/>
        </w:rPr>
      </w:pPr>
      <w:r w:rsidRPr="00FD20C5">
        <w:rPr>
          <w:rFonts w:ascii="Arial" w:hAnsi="Arial" w:cs="Arial"/>
          <w:sz w:val="22"/>
          <w:szCs w:val="22"/>
        </w:rPr>
        <w:t>political and community activities;</w:t>
      </w:r>
    </w:p>
    <w:p w:rsidR="00083375" w:rsidRPr="00FD20C5" w:rsidRDefault="00825F2E" w:rsidP="00723DFF">
      <w:pPr>
        <w:pStyle w:val="ListParagraph"/>
        <w:numPr>
          <w:ilvl w:val="0"/>
          <w:numId w:val="10"/>
        </w:numPr>
        <w:rPr>
          <w:rFonts w:ascii="Arial" w:hAnsi="Arial" w:cs="Arial"/>
          <w:sz w:val="22"/>
          <w:szCs w:val="22"/>
        </w:rPr>
      </w:pPr>
      <w:r w:rsidRPr="00FD20C5">
        <w:rPr>
          <w:rFonts w:ascii="Arial" w:hAnsi="Arial" w:cs="Arial"/>
          <w:sz w:val="22"/>
          <w:szCs w:val="22"/>
        </w:rPr>
        <w:t>employment of family and personal friends or acquaintances;</w:t>
      </w:r>
      <w:r w:rsidR="00AB4E5C">
        <w:rPr>
          <w:rFonts w:ascii="Arial" w:hAnsi="Arial" w:cs="Arial"/>
          <w:sz w:val="22"/>
          <w:szCs w:val="22"/>
        </w:rPr>
        <w:t xml:space="preserve"> or</w:t>
      </w:r>
    </w:p>
    <w:p w:rsidR="00083375" w:rsidRDefault="00825F2E" w:rsidP="00723DFF">
      <w:pPr>
        <w:pStyle w:val="ListParagraph"/>
        <w:numPr>
          <w:ilvl w:val="0"/>
          <w:numId w:val="10"/>
        </w:numPr>
        <w:rPr>
          <w:rFonts w:ascii="Arial" w:hAnsi="Arial" w:cs="Arial"/>
          <w:sz w:val="22"/>
          <w:szCs w:val="22"/>
        </w:rPr>
      </w:pPr>
      <w:r w:rsidRPr="00FD20C5">
        <w:rPr>
          <w:rFonts w:ascii="Arial" w:hAnsi="Arial" w:cs="Arial"/>
          <w:sz w:val="22"/>
          <w:szCs w:val="22"/>
        </w:rPr>
        <w:t>outside work or business activities.</w:t>
      </w:r>
    </w:p>
    <w:p w:rsidR="003212F4" w:rsidRDefault="003212F4" w:rsidP="003212F4">
      <w:pPr>
        <w:pStyle w:val="ListParagraph"/>
        <w:ind w:left="1440"/>
        <w:rPr>
          <w:rFonts w:ascii="Arial" w:hAnsi="Arial" w:cs="Arial"/>
          <w:sz w:val="22"/>
          <w:szCs w:val="22"/>
        </w:rPr>
      </w:pPr>
    </w:p>
    <w:p w:rsidR="00083375" w:rsidRPr="00FD20C5" w:rsidRDefault="00B92684" w:rsidP="008D4EEA">
      <w:pPr>
        <w:rPr>
          <w:rFonts w:ascii="Arial" w:hAnsi="Arial" w:cs="Arial"/>
          <w:sz w:val="22"/>
          <w:szCs w:val="22"/>
        </w:rPr>
      </w:pPr>
      <w:r>
        <w:rPr>
          <w:rFonts w:ascii="Arial" w:hAnsi="Arial" w:cs="Arial"/>
          <w:sz w:val="22"/>
          <w:szCs w:val="22"/>
        </w:rPr>
        <w:pict>
          <v:rect id="_x0000_i1025" style="width:0;height:1.5pt" o:hrstd="t" o:hr="t" fillcolor="#a0a0a0" stroked="f"/>
        </w:pict>
      </w:r>
    </w:p>
    <w:p w:rsidR="00083375" w:rsidRPr="00FD20C5" w:rsidRDefault="00083375" w:rsidP="008D4EEA">
      <w:pPr>
        <w:rPr>
          <w:rFonts w:ascii="Arial" w:hAnsi="Arial" w:cs="Arial"/>
          <w:sz w:val="22"/>
          <w:szCs w:val="22"/>
        </w:rPr>
      </w:pPr>
    </w:p>
    <w:p w:rsidR="00AE159E" w:rsidRPr="00FD20C5" w:rsidRDefault="0033380F" w:rsidP="008D4EEA">
      <w:pPr>
        <w:rPr>
          <w:rFonts w:ascii="Arial" w:hAnsi="Arial" w:cs="Arial"/>
          <w:sz w:val="22"/>
          <w:szCs w:val="22"/>
        </w:rPr>
      </w:pPr>
      <w:r>
        <w:rPr>
          <w:rFonts w:ascii="Arial" w:hAnsi="Arial" w:cs="Arial"/>
          <w:b/>
          <w:sz w:val="22"/>
          <w:szCs w:val="22"/>
        </w:rPr>
        <w:t>Excerpt of the Legislation</w:t>
      </w:r>
    </w:p>
    <w:p w:rsidR="00AE159E" w:rsidRPr="00FD20C5" w:rsidRDefault="00AE159E" w:rsidP="008D4EEA">
      <w:pPr>
        <w:rPr>
          <w:rFonts w:ascii="Arial" w:hAnsi="Arial" w:cs="Arial"/>
          <w:sz w:val="22"/>
          <w:szCs w:val="22"/>
        </w:rPr>
      </w:pPr>
    </w:p>
    <w:p w:rsidR="002165EC" w:rsidRDefault="00BB2E89" w:rsidP="008D4EEA">
      <w:pPr>
        <w:rPr>
          <w:rFonts w:ascii="Arial" w:hAnsi="Arial" w:cs="Arial"/>
          <w:sz w:val="22"/>
          <w:szCs w:val="22"/>
        </w:rPr>
      </w:pPr>
      <w:r w:rsidRPr="00FD20C5">
        <w:rPr>
          <w:rFonts w:ascii="Arial" w:hAnsi="Arial" w:cs="Arial"/>
          <w:sz w:val="22"/>
          <w:szCs w:val="22"/>
        </w:rPr>
        <w:t xml:space="preserve">Section 85.1 of </w:t>
      </w:r>
      <w:r w:rsidRPr="00FD20C5">
        <w:rPr>
          <w:rFonts w:ascii="Arial" w:hAnsi="Arial" w:cs="Arial"/>
          <w:i/>
          <w:sz w:val="22"/>
          <w:szCs w:val="22"/>
        </w:rPr>
        <w:t>The Cities Act</w:t>
      </w:r>
      <w:r w:rsidRPr="00FD20C5">
        <w:rPr>
          <w:rFonts w:ascii="Arial" w:hAnsi="Arial" w:cs="Arial"/>
          <w:sz w:val="22"/>
          <w:szCs w:val="22"/>
        </w:rPr>
        <w:t xml:space="preserve">, </w:t>
      </w:r>
      <w:r w:rsidR="003228C6">
        <w:rPr>
          <w:rFonts w:ascii="Arial" w:hAnsi="Arial" w:cs="Arial"/>
          <w:sz w:val="22"/>
          <w:szCs w:val="22"/>
        </w:rPr>
        <w:t>s</w:t>
      </w:r>
      <w:r w:rsidR="00A14388" w:rsidRPr="00FD20C5">
        <w:rPr>
          <w:rFonts w:ascii="Arial" w:hAnsi="Arial" w:cs="Arial"/>
          <w:sz w:val="22"/>
          <w:szCs w:val="22"/>
        </w:rPr>
        <w:t xml:space="preserve">ection 111 of </w:t>
      </w:r>
      <w:r w:rsidR="00A14388" w:rsidRPr="00FD20C5">
        <w:rPr>
          <w:rFonts w:ascii="Arial" w:hAnsi="Arial" w:cs="Arial"/>
          <w:i/>
          <w:sz w:val="22"/>
          <w:szCs w:val="22"/>
        </w:rPr>
        <w:t>The Municipalities Act</w:t>
      </w:r>
      <w:r w:rsidR="00A14388" w:rsidRPr="00FD20C5">
        <w:rPr>
          <w:rFonts w:ascii="Arial" w:hAnsi="Arial" w:cs="Arial"/>
          <w:sz w:val="22"/>
          <w:szCs w:val="22"/>
        </w:rPr>
        <w:t xml:space="preserve"> </w:t>
      </w:r>
      <w:r w:rsidR="003228C6">
        <w:rPr>
          <w:rFonts w:ascii="Arial" w:hAnsi="Arial" w:cs="Arial"/>
          <w:sz w:val="22"/>
          <w:szCs w:val="22"/>
        </w:rPr>
        <w:t>and s</w:t>
      </w:r>
      <w:r w:rsidRPr="00FD20C5">
        <w:rPr>
          <w:rFonts w:ascii="Arial" w:hAnsi="Arial" w:cs="Arial"/>
          <w:sz w:val="22"/>
          <w:szCs w:val="22"/>
        </w:rPr>
        <w:t xml:space="preserve">ection 127.1 of </w:t>
      </w:r>
    </w:p>
    <w:p w:rsidR="00D1325D" w:rsidRPr="00FD20C5" w:rsidRDefault="00BB2E89" w:rsidP="008D4EEA">
      <w:pPr>
        <w:rPr>
          <w:rFonts w:ascii="Arial" w:hAnsi="Arial" w:cs="Arial"/>
          <w:sz w:val="22"/>
          <w:szCs w:val="22"/>
        </w:rPr>
      </w:pPr>
      <w:r w:rsidRPr="00FD20C5">
        <w:rPr>
          <w:rFonts w:ascii="Arial" w:hAnsi="Arial" w:cs="Arial"/>
          <w:i/>
          <w:sz w:val="22"/>
          <w:szCs w:val="22"/>
        </w:rPr>
        <w:t>The Northern Municipalities Act, 2010</w:t>
      </w:r>
      <w:r w:rsidRPr="00FD20C5">
        <w:rPr>
          <w:rFonts w:ascii="Arial" w:hAnsi="Arial" w:cs="Arial"/>
          <w:sz w:val="22"/>
          <w:szCs w:val="22"/>
        </w:rPr>
        <w:t>, set</w:t>
      </w:r>
      <w:r w:rsidR="00A14388" w:rsidRPr="00FD20C5">
        <w:rPr>
          <w:rFonts w:ascii="Arial" w:hAnsi="Arial" w:cs="Arial"/>
          <w:sz w:val="22"/>
          <w:szCs w:val="22"/>
        </w:rPr>
        <w:t xml:space="preserve"> out the minimum content for a municipality’s Employee Code of Conduct</w:t>
      </w:r>
      <w:r w:rsidR="00AE159E" w:rsidRPr="00FD20C5">
        <w:rPr>
          <w:rFonts w:ascii="Arial" w:hAnsi="Arial" w:cs="Arial"/>
          <w:sz w:val="22"/>
          <w:szCs w:val="22"/>
        </w:rPr>
        <w:t>.</w:t>
      </w:r>
    </w:p>
    <w:p w:rsidR="00A14388" w:rsidRPr="00FD20C5" w:rsidRDefault="00A14388" w:rsidP="008D4EEA">
      <w:pPr>
        <w:rPr>
          <w:rFonts w:ascii="Arial" w:hAnsi="Arial" w:cs="Arial"/>
          <w:sz w:val="22"/>
          <w:szCs w:val="22"/>
        </w:rPr>
      </w:pPr>
    </w:p>
    <w:p w:rsidR="00083375" w:rsidRPr="00FD20C5" w:rsidRDefault="00083375" w:rsidP="00431528">
      <w:pPr>
        <w:autoSpaceDE w:val="0"/>
        <w:autoSpaceDN w:val="0"/>
        <w:adjustRightInd w:val="0"/>
        <w:ind w:left="180"/>
        <w:rPr>
          <w:rFonts w:ascii="Arial" w:hAnsi="Arial" w:cs="Arial"/>
          <w:b/>
          <w:bCs/>
          <w:sz w:val="22"/>
          <w:szCs w:val="22"/>
        </w:rPr>
      </w:pPr>
      <w:r w:rsidRPr="00FD20C5">
        <w:rPr>
          <w:rFonts w:ascii="Arial" w:hAnsi="Arial" w:cs="Arial"/>
          <w:b/>
          <w:bCs/>
          <w:sz w:val="22"/>
          <w:szCs w:val="22"/>
        </w:rPr>
        <w:t>Employee code of conduct</w:t>
      </w:r>
    </w:p>
    <w:p w:rsidR="001343F4" w:rsidRPr="001343F4" w:rsidRDefault="00083375" w:rsidP="001343F4">
      <w:pPr>
        <w:pStyle w:val="ListParagraph"/>
        <w:numPr>
          <w:ilvl w:val="0"/>
          <w:numId w:val="15"/>
        </w:numPr>
        <w:autoSpaceDE w:val="0"/>
        <w:autoSpaceDN w:val="0"/>
        <w:adjustRightInd w:val="0"/>
        <w:rPr>
          <w:rFonts w:ascii="Arial" w:hAnsi="Arial" w:cs="Arial"/>
          <w:sz w:val="22"/>
          <w:szCs w:val="22"/>
        </w:rPr>
      </w:pPr>
      <w:r w:rsidRPr="001343F4">
        <w:rPr>
          <w:rFonts w:ascii="Arial" w:hAnsi="Arial" w:cs="Arial"/>
          <w:sz w:val="22"/>
          <w:szCs w:val="22"/>
        </w:rPr>
        <w:t xml:space="preserve">A council shall cause to be established and made publicly available a code of conduct for </w:t>
      </w:r>
    </w:p>
    <w:p w:rsidR="00083375" w:rsidRPr="001343F4" w:rsidRDefault="00083375" w:rsidP="001343F4">
      <w:pPr>
        <w:pStyle w:val="ListParagraph"/>
        <w:autoSpaceDE w:val="0"/>
        <w:autoSpaceDN w:val="0"/>
        <w:adjustRightInd w:val="0"/>
        <w:ind w:left="570"/>
        <w:rPr>
          <w:rFonts w:ascii="Arial" w:hAnsi="Arial" w:cs="Arial"/>
          <w:sz w:val="22"/>
          <w:szCs w:val="22"/>
        </w:rPr>
      </w:pPr>
      <w:proofErr w:type="gramStart"/>
      <w:r w:rsidRPr="001343F4">
        <w:rPr>
          <w:rFonts w:ascii="Arial" w:hAnsi="Arial" w:cs="Arial"/>
          <w:sz w:val="22"/>
          <w:szCs w:val="22"/>
        </w:rPr>
        <w:t>employees</w:t>
      </w:r>
      <w:proofErr w:type="gramEnd"/>
      <w:r w:rsidRPr="001343F4">
        <w:rPr>
          <w:rFonts w:ascii="Arial" w:hAnsi="Arial" w:cs="Arial"/>
          <w:sz w:val="22"/>
          <w:szCs w:val="22"/>
        </w:rPr>
        <w:t xml:space="preserve"> of the municipality that includes conflict of interest rules. </w:t>
      </w:r>
    </w:p>
    <w:p w:rsidR="00083375" w:rsidRPr="00FD20C5" w:rsidRDefault="00AE159E" w:rsidP="00AE159E">
      <w:pPr>
        <w:autoSpaceDE w:val="0"/>
        <w:autoSpaceDN w:val="0"/>
        <w:adjustRightInd w:val="0"/>
        <w:ind w:left="180"/>
        <w:rPr>
          <w:rFonts w:ascii="Arial" w:hAnsi="Arial" w:cs="Arial"/>
          <w:sz w:val="22"/>
          <w:szCs w:val="22"/>
        </w:rPr>
      </w:pPr>
      <w:r w:rsidRPr="00FD20C5">
        <w:rPr>
          <w:rFonts w:ascii="Arial" w:hAnsi="Arial" w:cs="Arial"/>
          <w:sz w:val="22"/>
          <w:szCs w:val="22"/>
        </w:rPr>
        <w:t>(2)</w:t>
      </w:r>
      <w:r w:rsidR="00723DFF">
        <w:rPr>
          <w:rFonts w:ascii="Arial" w:hAnsi="Arial" w:cs="Arial"/>
          <w:sz w:val="22"/>
          <w:szCs w:val="22"/>
        </w:rPr>
        <w:t xml:space="preserve"> </w:t>
      </w:r>
      <w:r w:rsidR="00083375" w:rsidRPr="00FD20C5">
        <w:rPr>
          <w:rFonts w:ascii="Arial" w:hAnsi="Arial" w:cs="Arial"/>
          <w:sz w:val="22"/>
          <w:szCs w:val="22"/>
        </w:rPr>
        <w:t xml:space="preserve"> The conflict of interest rules must:</w:t>
      </w:r>
    </w:p>
    <w:p w:rsidR="00723DFF" w:rsidRDefault="00083375" w:rsidP="00431528">
      <w:pPr>
        <w:autoSpaceDE w:val="0"/>
        <w:autoSpaceDN w:val="0"/>
        <w:adjustRightInd w:val="0"/>
        <w:ind w:left="720"/>
        <w:rPr>
          <w:rFonts w:ascii="Arial" w:hAnsi="Arial" w:cs="Arial"/>
          <w:sz w:val="22"/>
          <w:szCs w:val="22"/>
        </w:rPr>
      </w:pPr>
      <w:r w:rsidRPr="00FD20C5">
        <w:rPr>
          <w:rFonts w:ascii="Arial" w:hAnsi="Arial" w:cs="Arial"/>
          <w:sz w:val="22"/>
          <w:szCs w:val="22"/>
        </w:rPr>
        <w:t>(a)</w:t>
      </w:r>
      <w:r w:rsidR="00723DFF">
        <w:rPr>
          <w:rFonts w:ascii="Arial" w:hAnsi="Arial" w:cs="Arial"/>
          <w:sz w:val="22"/>
          <w:szCs w:val="22"/>
        </w:rPr>
        <w:t xml:space="preserve"> </w:t>
      </w:r>
      <w:r w:rsidRPr="00FD20C5">
        <w:rPr>
          <w:rFonts w:ascii="Arial" w:hAnsi="Arial" w:cs="Arial"/>
          <w:sz w:val="22"/>
          <w:szCs w:val="22"/>
        </w:rPr>
        <w:t xml:space="preserve"> set out the types of conduct that are prohibited, including rules prohibiting an </w:t>
      </w:r>
    </w:p>
    <w:p w:rsidR="00083375" w:rsidRPr="00FD20C5" w:rsidRDefault="00723DFF" w:rsidP="00431528">
      <w:pPr>
        <w:autoSpaceDE w:val="0"/>
        <w:autoSpaceDN w:val="0"/>
        <w:adjustRightInd w:val="0"/>
        <w:ind w:left="720"/>
        <w:rPr>
          <w:rFonts w:ascii="Arial" w:hAnsi="Arial" w:cs="Arial"/>
          <w:sz w:val="22"/>
          <w:szCs w:val="22"/>
        </w:rPr>
      </w:pPr>
      <w:r>
        <w:rPr>
          <w:rFonts w:ascii="Arial" w:hAnsi="Arial" w:cs="Arial"/>
          <w:sz w:val="22"/>
          <w:szCs w:val="22"/>
        </w:rPr>
        <w:t xml:space="preserve">      </w:t>
      </w:r>
      <w:r w:rsidR="00083375" w:rsidRPr="00FD20C5">
        <w:rPr>
          <w:rFonts w:ascii="Arial" w:hAnsi="Arial" w:cs="Arial"/>
          <w:sz w:val="22"/>
          <w:szCs w:val="22"/>
        </w:rPr>
        <w:t>employee from:</w:t>
      </w:r>
    </w:p>
    <w:p w:rsidR="00723DFF" w:rsidRPr="00723DFF" w:rsidRDefault="00083375" w:rsidP="00723DFF">
      <w:pPr>
        <w:pStyle w:val="ListParagraph"/>
        <w:numPr>
          <w:ilvl w:val="0"/>
          <w:numId w:val="14"/>
        </w:numPr>
        <w:autoSpaceDE w:val="0"/>
        <w:autoSpaceDN w:val="0"/>
        <w:adjustRightInd w:val="0"/>
        <w:ind w:left="1620" w:hanging="360"/>
        <w:rPr>
          <w:rFonts w:ascii="Arial" w:hAnsi="Arial" w:cs="Arial"/>
          <w:sz w:val="22"/>
          <w:szCs w:val="22"/>
        </w:rPr>
      </w:pPr>
      <w:r w:rsidRPr="00723DFF">
        <w:rPr>
          <w:rFonts w:ascii="Arial" w:hAnsi="Arial" w:cs="Arial"/>
          <w:sz w:val="22"/>
          <w:szCs w:val="22"/>
        </w:rPr>
        <w:t xml:space="preserve">using information that is obtained as a result of his or her employment and that </w:t>
      </w:r>
    </w:p>
    <w:p w:rsidR="00083375" w:rsidRPr="00723DFF" w:rsidRDefault="00083375" w:rsidP="00723DFF">
      <w:pPr>
        <w:pStyle w:val="ListParagraph"/>
        <w:numPr>
          <w:ilvl w:val="0"/>
          <w:numId w:val="14"/>
        </w:numPr>
        <w:autoSpaceDE w:val="0"/>
        <w:autoSpaceDN w:val="0"/>
        <w:adjustRightInd w:val="0"/>
        <w:ind w:left="1620" w:hanging="360"/>
        <w:rPr>
          <w:rFonts w:ascii="Arial" w:hAnsi="Arial" w:cs="Arial"/>
          <w:sz w:val="22"/>
          <w:szCs w:val="22"/>
        </w:rPr>
      </w:pPr>
      <w:r w:rsidRPr="00723DFF">
        <w:rPr>
          <w:rFonts w:ascii="Arial" w:hAnsi="Arial" w:cs="Arial"/>
          <w:sz w:val="22"/>
          <w:szCs w:val="22"/>
        </w:rPr>
        <w:t>is not available to the public to:</w:t>
      </w:r>
    </w:p>
    <w:p w:rsidR="00083375" w:rsidRPr="00FD20C5" w:rsidRDefault="00083375" w:rsidP="00723DFF">
      <w:pPr>
        <w:autoSpaceDE w:val="0"/>
        <w:autoSpaceDN w:val="0"/>
        <w:adjustRightInd w:val="0"/>
        <w:ind w:left="2430" w:hanging="450"/>
        <w:rPr>
          <w:rFonts w:ascii="Arial" w:hAnsi="Arial" w:cs="Arial"/>
          <w:sz w:val="22"/>
          <w:szCs w:val="22"/>
        </w:rPr>
      </w:pPr>
      <w:r w:rsidRPr="00FD20C5">
        <w:rPr>
          <w:rFonts w:ascii="Arial" w:hAnsi="Arial" w:cs="Arial"/>
          <w:sz w:val="22"/>
          <w:szCs w:val="22"/>
        </w:rPr>
        <w:t xml:space="preserve">(A) </w:t>
      </w:r>
      <w:r w:rsidR="00723DFF">
        <w:rPr>
          <w:rFonts w:ascii="Arial" w:hAnsi="Arial" w:cs="Arial"/>
          <w:sz w:val="22"/>
          <w:szCs w:val="22"/>
        </w:rPr>
        <w:tab/>
      </w:r>
      <w:r w:rsidRPr="00FD20C5">
        <w:rPr>
          <w:rFonts w:ascii="Arial" w:hAnsi="Arial" w:cs="Arial"/>
          <w:sz w:val="22"/>
          <w:szCs w:val="22"/>
        </w:rPr>
        <w:t>further, or seek to further, his or her private interests or those of his or her family; or</w:t>
      </w:r>
    </w:p>
    <w:p w:rsidR="00083375" w:rsidRPr="00FD20C5" w:rsidRDefault="00083375" w:rsidP="00723DFF">
      <w:pPr>
        <w:autoSpaceDE w:val="0"/>
        <w:autoSpaceDN w:val="0"/>
        <w:adjustRightInd w:val="0"/>
        <w:ind w:left="2430" w:hanging="450"/>
        <w:rPr>
          <w:rFonts w:ascii="Arial" w:hAnsi="Arial" w:cs="Arial"/>
          <w:sz w:val="22"/>
          <w:szCs w:val="22"/>
        </w:rPr>
      </w:pPr>
      <w:r w:rsidRPr="00FD20C5">
        <w:rPr>
          <w:rFonts w:ascii="Arial" w:hAnsi="Arial" w:cs="Arial"/>
          <w:sz w:val="22"/>
          <w:szCs w:val="22"/>
        </w:rPr>
        <w:t xml:space="preserve">(B) </w:t>
      </w:r>
      <w:r w:rsidR="00723DFF">
        <w:rPr>
          <w:rFonts w:ascii="Arial" w:hAnsi="Arial" w:cs="Arial"/>
          <w:sz w:val="22"/>
          <w:szCs w:val="22"/>
        </w:rPr>
        <w:t xml:space="preserve"> </w:t>
      </w:r>
      <w:r w:rsidRPr="00FD20C5">
        <w:rPr>
          <w:rFonts w:ascii="Arial" w:hAnsi="Arial" w:cs="Arial"/>
          <w:sz w:val="22"/>
          <w:szCs w:val="22"/>
        </w:rPr>
        <w:t>seek to improperly further another person’s private interests; or</w:t>
      </w:r>
    </w:p>
    <w:p w:rsidR="00723DFF" w:rsidRDefault="00CA25C0" w:rsidP="00431528">
      <w:pPr>
        <w:autoSpaceDE w:val="0"/>
        <w:autoSpaceDN w:val="0"/>
        <w:adjustRightInd w:val="0"/>
        <w:ind w:left="1260"/>
        <w:rPr>
          <w:rFonts w:ascii="Arial" w:hAnsi="Arial" w:cs="Arial"/>
          <w:sz w:val="22"/>
          <w:szCs w:val="22"/>
        </w:rPr>
      </w:pPr>
      <w:r>
        <w:rPr>
          <w:rFonts w:ascii="Arial" w:hAnsi="Arial" w:cs="Arial"/>
          <w:sz w:val="22"/>
          <w:szCs w:val="22"/>
        </w:rPr>
        <w:br/>
      </w:r>
      <w:r w:rsidR="00083375" w:rsidRPr="00FD20C5">
        <w:rPr>
          <w:rFonts w:ascii="Arial" w:hAnsi="Arial" w:cs="Arial"/>
          <w:sz w:val="22"/>
          <w:szCs w:val="22"/>
        </w:rPr>
        <w:lastRenderedPageBreak/>
        <w:t>(ii)</w:t>
      </w:r>
      <w:r w:rsidR="00723DFF">
        <w:rPr>
          <w:rFonts w:ascii="Arial" w:hAnsi="Arial" w:cs="Arial"/>
          <w:sz w:val="22"/>
          <w:szCs w:val="22"/>
        </w:rPr>
        <w:t xml:space="preserve"> </w:t>
      </w:r>
      <w:r w:rsidR="00083375" w:rsidRPr="00FD20C5">
        <w:rPr>
          <w:rFonts w:ascii="Arial" w:hAnsi="Arial" w:cs="Arial"/>
          <w:sz w:val="22"/>
          <w:szCs w:val="22"/>
        </w:rPr>
        <w:t xml:space="preserve"> using his or her position to seek to influence a decision of another person so as</w:t>
      </w:r>
    </w:p>
    <w:p w:rsidR="00083375" w:rsidRPr="00FD20C5" w:rsidRDefault="00723DFF" w:rsidP="00723DFF">
      <w:pPr>
        <w:tabs>
          <w:tab w:val="left" w:pos="1620"/>
        </w:tabs>
        <w:autoSpaceDE w:val="0"/>
        <w:autoSpaceDN w:val="0"/>
        <w:adjustRightInd w:val="0"/>
        <w:ind w:left="1260"/>
        <w:rPr>
          <w:rFonts w:ascii="Arial" w:hAnsi="Arial" w:cs="Arial"/>
          <w:sz w:val="22"/>
          <w:szCs w:val="22"/>
        </w:rPr>
      </w:pPr>
      <w:r>
        <w:rPr>
          <w:rFonts w:ascii="Arial" w:hAnsi="Arial" w:cs="Arial"/>
          <w:sz w:val="22"/>
          <w:szCs w:val="22"/>
        </w:rPr>
        <w:t xml:space="preserve">     </w:t>
      </w:r>
      <w:r w:rsidR="00083375" w:rsidRPr="00FD20C5">
        <w:rPr>
          <w:rFonts w:ascii="Arial" w:hAnsi="Arial" w:cs="Arial"/>
          <w:sz w:val="22"/>
          <w:szCs w:val="22"/>
        </w:rPr>
        <w:t xml:space="preserve"> to:</w:t>
      </w:r>
    </w:p>
    <w:p w:rsidR="00083375" w:rsidRPr="00FD20C5" w:rsidRDefault="00083375" w:rsidP="00723DFF">
      <w:pPr>
        <w:autoSpaceDE w:val="0"/>
        <w:autoSpaceDN w:val="0"/>
        <w:adjustRightInd w:val="0"/>
        <w:ind w:left="2430" w:hanging="450"/>
        <w:rPr>
          <w:rFonts w:ascii="Arial" w:hAnsi="Arial" w:cs="Arial"/>
          <w:sz w:val="22"/>
          <w:szCs w:val="22"/>
        </w:rPr>
      </w:pPr>
      <w:r w:rsidRPr="00FD20C5">
        <w:rPr>
          <w:rFonts w:ascii="Arial" w:hAnsi="Arial" w:cs="Arial"/>
          <w:sz w:val="22"/>
          <w:szCs w:val="22"/>
        </w:rPr>
        <w:t xml:space="preserve">(A) </w:t>
      </w:r>
      <w:r w:rsidR="00723DFF">
        <w:rPr>
          <w:rFonts w:ascii="Arial" w:hAnsi="Arial" w:cs="Arial"/>
          <w:sz w:val="22"/>
          <w:szCs w:val="22"/>
        </w:rPr>
        <w:t xml:space="preserve"> </w:t>
      </w:r>
      <w:r w:rsidRPr="00FD20C5">
        <w:rPr>
          <w:rFonts w:ascii="Arial" w:hAnsi="Arial" w:cs="Arial"/>
          <w:sz w:val="22"/>
          <w:szCs w:val="22"/>
        </w:rPr>
        <w:t>further, or seek to further, his or her private interests or those of his or her family; or</w:t>
      </w:r>
    </w:p>
    <w:p w:rsidR="00083375" w:rsidRPr="00FD20C5" w:rsidRDefault="00083375" w:rsidP="00723DFF">
      <w:pPr>
        <w:autoSpaceDE w:val="0"/>
        <w:autoSpaceDN w:val="0"/>
        <w:adjustRightInd w:val="0"/>
        <w:ind w:left="1260" w:firstLine="720"/>
        <w:rPr>
          <w:rFonts w:ascii="Arial" w:hAnsi="Arial" w:cs="Arial"/>
          <w:sz w:val="22"/>
          <w:szCs w:val="22"/>
        </w:rPr>
      </w:pPr>
      <w:r w:rsidRPr="00FD20C5">
        <w:rPr>
          <w:rFonts w:ascii="Arial" w:hAnsi="Arial" w:cs="Arial"/>
          <w:sz w:val="22"/>
          <w:szCs w:val="22"/>
        </w:rPr>
        <w:t xml:space="preserve">(B) </w:t>
      </w:r>
      <w:r w:rsidR="00723DFF">
        <w:rPr>
          <w:rFonts w:ascii="Arial" w:hAnsi="Arial" w:cs="Arial"/>
          <w:sz w:val="22"/>
          <w:szCs w:val="22"/>
        </w:rPr>
        <w:t xml:space="preserve"> </w:t>
      </w:r>
      <w:r w:rsidRPr="00FD20C5">
        <w:rPr>
          <w:rFonts w:ascii="Arial" w:hAnsi="Arial" w:cs="Arial"/>
          <w:sz w:val="22"/>
          <w:szCs w:val="22"/>
        </w:rPr>
        <w:t>seek to improperly further another person’s private interests; and</w:t>
      </w:r>
    </w:p>
    <w:p w:rsidR="00723DFF" w:rsidRDefault="00083375" w:rsidP="00723DFF">
      <w:pPr>
        <w:autoSpaceDE w:val="0"/>
        <w:autoSpaceDN w:val="0"/>
        <w:adjustRightInd w:val="0"/>
        <w:ind w:left="1800" w:firstLine="180"/>
        <w:rPr>
          <w:rFonts w:ascii="Arial" w:hAnsi="Arial" w:cs="Arial"/>
          <w:sz w:val="22"/>
          <w:szCs w:val="22"/>
        </w:rPr>
      </w:pPr>
      <w:r w:rsidRPr="00FD20C5">
        <w:rPr>
          <w:rFonts w:ascii="Arial" w:hAnsi="Arial" w:cs="Arial"/>
          <w:sz w:val="22"/>
          <w:szCs w:val="22"/>
        </w:rPr>
        <w:t>(</w:t>
      </w:r>
      <w:r w:rsidR="00431528" w:rsidRPr="00FD20C5">
        <w:rPr>
          <w:rFonts w:ascii="Arial" w:hAnsi="Arial" w:cs="Arial"/>
          <w:sz w:val="22"/>
          <w:szCs w:val="22"/>
        </w:rPr>
        <w:t>C</w:t>
      </w:r>
      <w:r w:rsidRPr="00FD20C5">
        <w:rPr>
          <w:rFonts w:ascii="Arial" w:hAnsi="Arial" w:cs="Arial"/>
          <w:sz w:val="22"/>
          <w:szCs w:val="22"/>
        </w:rPr>
        <w:t xml:space="preserve">) </w:t>
      </w:r>
      <w:r w:rsidR="00723DFF">
        <w:rPr>
          <w:rFonts w:ascii="Arial" w:hAnsi="Arial" w:cs="Arial"/>
          <w:sz w:val="22"/>
          <w:szCs w:val="22"/>
        </w:rPr>
        <w:t xml:space="preserve"> </w:t>
      </w:r>
      <w:r w:rsidRPr="00FD20C5">
        <w:rPr>
          <w:rFonts w:ascii="Arial" w:hAnsi="Arial" w:cs="Arial"/>
          <w:sz w:val="22"/>
          <w:szCs w:val="22"/>
        </w:rPr>
        <w:t xml:space="preserve">specify the procedure an employee is to follow if the employee </w:t>
      </w:r>
    </w:p>
    <w:p w:rsidR="00723DFF" w:rsidRDefault="00723DFF" w:rsidP="00723DFF">
      <w:pPr>
        <w:autoSpaceDE w:val="0"/>
        <w:autoSpaceDN w:val="0"/>
        <w:adjustRightInd w:val="0"/>
        <w:ind w:left="1800" w:firstLine="180"/>
        <w:rPr>
          <w:rFonts w:ascii="Arial" w:eastAsiaTheme="minorHAnsi" w:hAnsi="Arial" w:cs="Arial"/>
          <w:snapToGrid/>
          <w:sz w:val="22"/>
          <w:szCs w:val="22"/>
        </w:rPr>
      </w:pPr>
      <w:r>
        <w:rPr>
          <w:rFonts w:ascii="Arial" w:hAnsi="Arial" w:cs="Arial"/>
          <w:sz w:val="22"/>
          <w:szCs w:val="22"/>
        </w:rPr>
        <w:t xml:space="preserve">       </w:t>
      </w:r>
      <w:r w:rsidR="00083375" w:rsidRPr="00FD20C5">
        <w:rPr>
          <w:rFonts w:ascii="Arial" w:hAnsi="Arial" w:cs="Arial"/>
          <w:sz w:val="22"/>
          <w:szCs w:val="22"/>
        </w:rPr>
        <w:t>suspects that he or she</w:t>
      </w:r>
      <w:r w:rsidR="006D2BBA" w:rsidRPr="00FD20C5">
        <w:rPr>
          <w:rFonts w:ascii="Arial" w:hAnsi="Arial" w:cs="Arial"/>
          <w:sz w:val="22"/>
          <w:szCs w:val="22"/>
        </w:rPr>
        <w:t xml:space="preserve"> </w:t>
      </w:r>
      <w:r w:rsidR="006D2BBA" w:rsidRPr="00FD20C5">
        <w:rPr>
          <w:rFonts w:ascii="Arial" w:eastAsiaTheme="minorHAnsi" w:hAnsi="Arial" w:cs="Arial"/>
          <w:snapToGrid/>
          <w:sz w:val="22"/>
          <w:szCs w:val="22"/>
        </w:rPr>
        <w:t xml:space="preserve">may be in a conflict of interest and the </w:t>
      </w:r>
    </w:p>
    <w:p w:rsidR="006D2BBA" w:rsidRDefault="00723DFF" w:rsidP="00723DFF">
      <w:pPr>
        <w:tabs>
          <w:tab w:val="left" w:pos="2430"/>
        </w:tabs>
        <w:autoSpaceDE w:val="0"/>
        <w:autoSpaceDN w:val="0"/>
        <w:adjustRightInd w:val="0"/>
        <w:ind w:left="1800" w:firstLine="180"/>
        <w:rPr>
          <w:rFonts w:ascii="Arial" w:eastAsiaTheme="minorHAnsi" w:hAnsi="Arial" w:cs="Arial"/>
          <w:b/>
          <w:bCs/>
          <w:snapToGrid/>
          <w:sz w:val="22"/>
          <w:szCs w:val="22"/>
        </w:rPr>
      </w:pPr>
      <w:r>
        <w:rPr>
          <w:rFonts w:ascii="Arial" w:eastAsiaTheme="minorHAnsi" w:hAnsi="Arial" w:cs="Arial"/>
          <w:snapToGrid/>
          <w:sz w:val="22"/>
          <w:szCs w:val="22"/>
        </w:rPr>
        <w:t xml:space="preserve">       </w:t>
      </w:r>
      <w:r w:rsidR="006D2BBA" w:rsidRPr="00FD20C5">
        <w:rPr>
          <w:rFonts w:ascii="Arial" w:eastAsiaTheme="minorHAnsi" w:hAnsi="Arial" w:cs="Arial"/>
          <w:snapToGrid/>
          <w:sz w:val="22"/>
          <w:szCs w:val="22"/>
        </w:rPr>
        <w:t>procedure for resolving a conflict</w:t>
      </w:r>
      <w:r w:rsidR="006D2BBA" w:rsidRPr="003228C6">
        <w:rPr>
          <w:rFonts w:ascii="Arial" w:eastAsiaTheme="minorHAnsi" w:hAnsi="Arial" w:cs="Arial"/>
          <w:bCs/>
          <w:snapToGrid/>
          <w:sz w:val="22"/>
          <w:szCs w:val="22"/>
        </w:rPr>
        <w:t>.</w:t>
      </w:r>
    </w:p>
    <w:p w:rsidR="003212F4" w:rsidRDefault="003212F4" w:rsidP="0033380F">
      <w:pPr>
        <w:autoSpaceDE w:val="0"/>
        <w:autoSpaceDN w:val="0"/>
        <w:adjustRightInd w:val="0"/>
        <w:rPr>
          <w:rFonts w:ascii="Arial" w:eastAsiaTheme="minorHAnsi" w:hAnsi="Arial" w:cs="Arial"/>
          <w:b/>
          <w:bCs/>
          <w:snapToGrid/>
          <w:sz w:val="22"/>
          <w:szCs w:val="22"/>
        </w:rPr>
      </w:pPr>
    </w:p>
    <w:p w:rsidR="0033380F" w:rsidRPr="00FD20C5" w:rsidRDefault="00B92684" w:rsidP="0033380F">
      <w:pPr>
        <w:rPr>
          <w:rFonts w:ascii="Arial" w:hAnsi="Arial" w:cs="Arial"/>
          <w:sz w:val="22"/>
          <w:szCs w:val="22"/>
        </w:rPr>
      </w:pPr>
      <w:r>
        <w:rPr>
          <w:rFonts w:ascii="Arial" w:hAnsi="Arial" w:cs="Arial"/>
          <w:sz w:val="22"/>
          <w:szCs w:val="22"/>
        </w:rPr>
        <w:pict>
          <v:rect id="_x0000_i1026" style="width:0;height:1.5pt" o:hrstd="t" o:hr="t" fillcolor="#a0a0a0" stroked="f"/>
        </w:pict>
      </w:r>
    </w:p>
    <w:p w:rsidR="003212F4" w:rsidRPr="00FD20C5" w:rsidRDefault="003212F4" w:rsidP="00AE159E">
      <w:pPr>
        <w:autoSpaceDE w:val="0"/>
        <w:autoSpaceDN w:val="0"/>
        <w:adjustRightInd w:val="0"/>
        <w:ind w:left="1800" w:hanging="360"/>
        <w:rPr>
          <w:rFonts w:ascii="Arial" w:eastAsiaTheme="minorHAnsi" w:hAnsi="Arial" w:cs="Arial"/>
          <w:b/>
          <w:bCs/>
          <w:snapToGrid/>
          <w:sz w:val="22"/>
          <w:szCs w:val="22"/>
        </w:rPr>
      </w:pPr>
    </w:p>
    <w:p w:rsidR="00D1325D" w:rsidRPr="002165EC" w:rsidRDefault="0033380F" w:rsidP="008D4EEA">
      <w:pPr>
        <w:rPr>
          <w:rFonts w:ascii="Arial" w:hAnsi="Arial" w:cs="Arial"/>
          <w:b/>
          <w:sz w:val="22"/>
          <w:szCs w:val="22"/>
        </w:rPr>
      </w:pPr>
      <w:r>
        <w:rPr>
          <w:rFonts w:ascii="Arial" w:hAnsi="Arial" w:cs="Arial"/>
          <w:b/>
          <w:sz w:val="22"/>
          <w:szCs w:val="22"/>
        </w:rPr>
        <w:t>Additional Sources of Information</w:t>
      </w:r>
    </w:p>
    <w:p w:rsidR="00D1325D" w:rsidRPr="00FD20C5" w:rsidRDefault="00D1325D" w:rsidP="008D4EEA">
      <w:pPr>
        <w:rPr>
          <w:rFonts w:ascii="Arial" w:hAnsi="Arial" w:cs="Arial"/>
          <w:sz w:val="22"/>
          <w:szCs w:val="22"/>
        </w:rPr>
      </w:pPr>
    </w:p>
    <w:p w:rsidR="00D1325D" w:rsidRPr="00FD20C5" w:rsidRDefault="00A14388" w:rsidP="008D4EEA">
      <w:pPr>
        <w:rPr>
          <w:rFonts w:ascii="Arial" w:hAnsi="Arial" w:cs="Arial"/>
          <w:sz w:val="22"/>
          <w:szCs w:val="22"/>
        </w:rPr>
      </w:pPr>
      <w:r w:rsidRPr="00FD20C5">
        <w:rPr>
          <w:rFonts w:ascii="Arial" w:hAnsi="Arial" w:cs="Arial"/>
          <w:sz w:val="22"/>
          <w:szCs w:val="22"/>
        </w:rPr>
        <w:t>Samples of municipal Employee Codes of Conduct can be found at these locations.  They are included for illustrative purposes only.</w:t>
      </w:r>
      <w:r w:rsidR="00C14420">
        <w:rPr>
          <w:rFonts w:ascii="Arial" w:hAnsi="Arial" w:cs="Arial"/>
          <w:sz w:val="22"/>
          <w:szCs w:val="22"/>
        </w:rPr>
        <w:t xml:space="preserve"> </w:t>
      </w:r>
      <w:r w:rsidRPr="00FD20C5">
        <w:rPr>
          <w:rFonts w:ascii="Arial" w:hAnsi="Arial" w:cs="Arial"/>
          <w:sz w:val="22"/>
          <w:szCs w:val="22"/>
        </w:rPr>
        <w:t xml:space="preserve"> Municipalities are encouraged to undertake their own review to discover other formats and content.  Ensure minimum legislative content is retained.</w:t>
      </w:r>
    </w:p>
    <w:p w:rsidR="00D1325D" w:rsidRPr="00FD20C5" w:rsidRDefault="00D1325D" w:rsidP="008D4EEA">
      <w:pPr>
        <w:rPr>
          <w:rFonts w:ascii="Arial" w:hAnsi="Arial" w:cs="Arial"/>
          <w:sz w:val="22"/>
          <w:szCs w:val="22"/>
        </w:rPr>
      </w:pPr>
    </w:p>
    <w:p w:rsidR="00083375" w:rsidRPr="00FD20C5" w:rsidRDefault="00083375" w:rsidP="00D1325D">
      <w:pPr>
        <w:ind w:left="720"/>
        <w:rPr>
          <w:rFonts w:ascii="Arial" w:hAnsi="Arial" w:cs="Arial"/>
          <w:sz w:val="22"/>
          <w:szCs w:val="22"/>
        </w:rPr>
      </w:pPr>
      <w:r w:rsidRPr="00FD20C5">
        <w:rPr>
          <w:rFonts w:ascii="Arial" w:hAnsi="Arial" w:cs="Arial"/>
          <w:sz w:val="22"/>
          <w:szCs w:val="22"/>
        </w:rPr>
        <w:t xml:space="preserve">British Columbia – </w:t>
      </w:r>
    </w:p>
    <w:p w:rsidR="00083375" w:rsidRPr="00FD20C5" w:rsidRDefault="00B92684" w:rsidP="00723DFF">
      <w:pPr>
        <w:ind w:left="1080"/>
        <w:rPr>
          <w:rFonts w:ascii="Arial" w:hAnsi="Arial" w:cs="Arial"/>
          <w:sz w:val="22"/>
          <w:szCs w:val="22"/>
        </w:rPr>
      </w:pPr>
      <w:hyperlink r:id="rId15" w:history="1">
        <w:r w:rsidR="006D2BBA" w:rsidRPr="00FD20C5">
          <w:rPr>
            <w:rStyle w:val="Hyperlink"/>
            <w:rFonts w:ascii="Arial" w:hAnsi="Arial" w:cs="Arial"/>
            <w:sz w:val="22"/>
            <w:szCs w:val="22"/>
          </w:rPr>
          <w:t>Municipality</w:t>
        </w:r>
        <w:r w:rsidR="00083375" w:rsidRPr="00FD20C5">
          <w:rPr>
            <w:rStyle w:val="Hyperlink"/>
            <w:rFonts w:ascii="Arial" w:hAnsi="Arial" w:cs="Arial"/>
            <w:sz w:val="22"/>
            <w:szCs w:val="22"/>
          </w:rPr>
          <w:t xml:space="preserve"> of Parksville</w:t>
        </w:r>
      </w:hyperlink>
    </w:p>
    <w:p w:rsidR="00083375" w:rsidRPr="00FD20C5" w:rsidRDefault="00083375" w:rsidP="00D1325D">
      <w:pPr>
        <w:ind w:left="720"/>
        <w:rPr>
          <w:rFonts w:ascii="Arial" w:hAnsi="Arial" w:cs="Arial"/>
          <w:sz w:val="22"/>
          <w:szCs w:val="22"/>
        </w:rPr>
      </w:pPr>
      <w:r w:rsidRPr="00FD20C5">
        <w:rPr>
          <w:rFonts w:ascii="Arial" w:hAnsi="Arial" w:cs="Arial"/>
          <w:sz w:val="22"/>
          <w:szCs w:val="22"/>
        </w:rPr>
        <w:t>Alberta</w:t>
      </w:r>
    </w:p>
    <w:p w:rsidR="00083375" w:rsidRPr="00FD20C5" w:rsidRDefault="00083375" w:rsidP="00723DFF">
      <w:pPr>
        <w:tabs>
          <w:tab w:val="left" w:pos="1080"/>
        </w:tabs>
        <w:ind w:left="720"/>
        <w:rPr>
          <w:rFonts w:ascii="Arial" w:hAnsi="Arial" w:cs="Arial"/>
          <w:sz w:val="22"/>
          <w:szCs w:val="22"/>
        </w:rPr>
      </w:pPr>
      <w:r w:rsidRPr="00FD20C5">
        <w:rPr>
          <w:rFonts w:ascii="Arial" w:hAnsi="Arial" w:cs="Arial"/>
          <w:sz w:val="22"/>
          <w:szCs w:val="22"/>
        </w:rPr>
        <w:tab/>
      </w:r>
      <w:hyperlink r:id="rId16" w:history="1">
        <w:r w:rsidR="00AB3FC0">
          <w:rPr>
            <w:rStyle w:val="Hyperlink"/>
            <w:rFonts w:ascii="Arial" w:hAnsi="Arial" w:cs="Arial"/>
            <w:sz w:val="22"/>
            <w:szCs w:val="22"/>
          </w:rPr>
          <w:t xml:space="preserve">City </w:t>
        </w:r>
        <w:r w:rsidRPr="00FD20C5">
          <w:rPr>
            <w:rStyle w:val="Hyperlink"/>
            <w:rFonts w:ascii="Arial" w:hAnsi="Arial" w:cs="Arial"/>
            <w:sz w:val="22"/>
            <w:szCs w:val="22"/>
          </w:rPr>
          <w:t>of Calgary</w:t>
        </w:r>
      </w:hyperlink>
    </w:p>
    <w:p w:rsidR="00083375" w:rsidRPr="00FD20C5" w:rsidRDefault="00B92684" w:rsidP="00723DFF">
      <w:pPr>
        <w:tabs>
          <w:tab w:val="left" w:pos="1080"/>
        </w:tabs>
        <w:ind w:left="1080"/>
        <w:rPr>
          <w:rStyle w:val="Hyperlink"/>
          <w:rFonts w:ascii="Arial" w:hAnsi="Arial" w:cs="Arial"/>
          <w:sz w:val="22"/>
          <w:szCs w:val="22"/>
        </w:rPr>
      </w:pPr>
      <w:hyperlink r:id="rId17" w:history="1">
        <w:r w:rsidR="00083375" w:rsidRPr="00FD20C5">
          <w:rPr>
            <w:rStyle w:val="Hyperlink"/>
            <w:rFonts w:ascii="Arial" w:hAnsi="Arial" w:cs="Arial"/>
            <w:sz w:val="22"/>
            <w:szCs w:val="22"/>
          </w:rPr>
          <w:t>County of Flagstaff</w:t>
        </w:r>
      </w:hyperlink>
    </w:p>
    <w:p w:rsidR="00083375" w:rsidRPr="00FD20C5" w:rsidRDefault="00083375" w:rsidP="00D1325D">
      <w:pPr>
        <w:ind w:left="720"/>
        <w:rPr>
          <w:rFonts w:ascii="Arial" w:hAnsi="Arial" w:cs="Arial"/>
          <w:sz w:val="22"/>
          <w:szCs w:val="22"/>
        </w:rPr>
      </w:pPr>
      <w:r w:rsidRPr="00FD20C5">
        <w:rPr>
          <w:rFonts w:ascii="Arial" w:hAnsi="Arial" w:cs="Arial"/>
          <w:sz w:val="22"/>
          <w:szCs w:val="22"/>
        </w:rPr>
        <w:t>Manitoba</w:t>
      </w:r>
    </w:p>
    <w:p w:rsidR="00083375" w:rsidRPr="00FD20C5" w:rsidRDefault="00B92684" w:rsidP="00723DFF">
      <w:pPr>
        <w:ind w:left="1080"/>
        <w:rPr>
          <w:rFonts w:ascii="Arial" w:hAnsi="Arial" w:cs="Arial"/>
          <w:sz w:val="22"/>
          <w:szCs w:val="22"/>
        </w:rPr>
      </w:pPr>
      <w:hyperlink r:id="rId18" w:history="1">
        <w:r w:rsidR="00AB3FC0">
          <w:rPr>
            <w:rStyle w:val="Hyperlink"/>
            <w:rFonts w:ascii="Arial" w:hAnsi="Arial" w:cs="Arial"/>
            <w:sz w:val="22"/>
            <w:szCs w:val="22"/>
          </w:rPr>
          <w:t>City of W</w:t>
        </w:r>
        <w:r w:rsidR="00083375" w:rsidRPr="00FD20C5">
          <w:rPr>
            <w:rStyle w:val="Hyperlink"/>
            <w:rFonts w:ascii="Arial" w:hAnsi="Arial" w:cs="Arial"/>
            <w:sz w:val="22"/>
            <w:szCs w:val="22"/>
          </w:rPr>
          <w:t>innipeg</w:t>
        </w:r>
      </w:hyperlink>
      <w:r w:rsidR="00083375" w:rsidRPr="00FD20C5">
        <w:rPr>
          <w:rFonts w:ascii="Arial" w:hAnsi="Arial" w:cs="Arial"/>
          <w:sz w:val="22"/>
          <w:szCs w:val="22"/>
        </w:rPr>
        <w:t xml:space="preserve"> (long version)</w:t>
      </w:r>
    </w:p>
    <w:p w:rsidR="00083375" w:rsidRPr="00FD20C5" w:rsidRDefault="00083375" w:rsidP="00D1325D">
      <w:pPr>
        <w:ind w:left="720"/>
        <w:rPr>
          <w:rFonts w:ascii="Arial" w:hAnsi="Arial" w:cs="Arial"/>
          <w:sz w:val="22"/>
          <w:szCs w:val="22"/>
        </w:rPr>
      </w:pPr>
      <w:r w:rsidRPr="00FD20C5">
        <w:rPr>
          <w:rFonts w:ascii="Arial" w:hAnsi="Arial" w:cs="Arial"/>
          <w:sz w:val="22"/>
          <w:szCs w:val="22"/>
        </w:rPr>
        <w:t>Ontario</w:t>
      </w:r>
    </w:p>
    <w:p w:rsidR="00083375" w:rsidRPr="00FD20C5" w:rsidRDefault="00B92684" w:rsidP="00723DFF">
      <w:pPr>
        <w:ind w:left="1080"/>
        <w:rPr>
          <w:rFonts w:ascii="Arial" w:hAnsi="Arial" w:cs="Arial"/>
          <w:sz w:val="22"/>
          <w:szCs w:val="22"/>
        </w:rPr>
      </w:pPr>
      <w:hyperlink r:id="rId19" w:history="1">
        <w:r w:rsidR="00083375" w:rsidRPr="00FD20C5">
          <w:rPr>
            <w:rStyle w:val="Hyperlink"/>
            <w:rFonts w:ascii="Arial" w:hAnsi="Arial" w:cs="Arial"/>
            <w:sz w:val="22"/>
            <w:szCs w:val="22"/>
          </w:rPr>
          <w:t xml:space="preserve">Township of </w:t>
        </w:r>
        <w:proofErr w:type="spellStart"/>
        <w:r w:rsidR="00083375" w:rsidRPr="00FD20C5">
          <w:rPr>
            <w:rStyle w:val="Hyperlink"/>
            <w:rFonts w:ascii="Arial" w:hAnsi="Arial" w:cs="Arial"/>
            <w:sz w:val="22"/>
            <w:szCs w:val="22"/>
          </w:rPr>
          <w:t>Ashfield</w:t>
        </w:r>
        <w:proofErr w:type="spellEnd"/>
        <w:r w:rsidR="00083375" w:rsidRPr="00FD20C5">
          <w:rPr>
            <w:rStyle w:val="Hyperlink"/>
            <w:rFonts w:ascii="Arial" w:hAnsi="Arial" w:cs="Arial"/>
            <w:sz w:val="22"/>
            <w:szCs w:val="22"/>
          </w:rPr>
          <w:t>-Colborne-</w:t>
        </w:r>
        <w:proofErr w:type="spellStart"/>
        <w:r w:rsidR="00083375" w:rsidRPr="00FD20C5">
          <w:rPr>
            <w:rStyle w:val="Hyperlink"/>
            <w:rFonts w:ascii="Arial" w:hAnsi="Arial" w:cs="Arial"/>
            <w:sz w:val="22"/>
            <w:szCs w:val="22"/>
          </w:rPr>
          <w:t>Wawanosh</w:t>
        </w:r>
        <w:proofErr w:type="spellEnd"/>
      </w:hyperlink>
    </w:p>
    <w:p w:rsidR="00083375" w:rsidRPr="00FD20C5" w:rsidRDefault="00B92684" w:rsidP="00723DFF">
      <w:pPr>
        <w:ind w:left="1080"/>
        <w:rPr>
          <w:rStyle w:val="Hyperlink"/>
          <w:rFonts w:ascii="Arial" w:hAnsi="Arial" w:cs="Arial"/>
          <w:sz w:val="22"/>
          <w:szCs w:val="22"/>
        </w:rPr>
      </w:pPr>
      <w:hyperlink r:id="rId20" w:history="1">
        <w:r w:rsidR="00083375" w:rsidRPr="00FD20C5">
          <w:rPr>
            <w:rStyle w:val="Hyperlink"/>
            <w:rFonts w:ascii="Arial" w:hAnsi="Arial" w:cs="Arial"/>
            <w:sz w:val="22"/>
            <w:szCs w:val="22"/>
          </w:rPr>
          <w:t>County of Renfrew</w:t>
        </w:r>
      </w:hyperlink>
    </w:p>
    <w:p w:rsidR="00BD12CC" w:rsidRPr="00BD12CC" w:rsidRDefault="00B92684" w:rsidP="00723DFF">
      <w:pPr>
        <w:ind w:left="1080"/>
        <w:rPr>
          <w:rFonts w:ascii="Arial" w:hAnsi="Arial" w:cs="Arial"/>
          <w:sz w:val="20"/>
        </w:rPr>
      </w:pPr>
      <w:hyperlink r:id="rId21" w:history="1">
        <w:r w:rsidR="00083375" w:rsidRPr="00FD20C5">
          <w:rPr>
            <w:rStyle w:val="Hyperlink"/>
            <w:rFonts w:ascii="Arial" w:hAnsi="Arial" w:cs="Arial"/>
            <w:sz w:val="22"/>
            <w:szCs w:val="22"/>
          </w:rPr>
          <w:t>United Townships of Head, Clara &amp; Maria</w:t>
        </w:r>
      </w:hyperlink>
      <w:r w:rsidR="00083375" w:rsidRPr="00FD20C5">
        <w:rPr>
          <w:rFonts w:ascii="Arial" w:hAnsi="Arial" w:cs="Arial"/>
          <w:sz w:val="22"/>
          <w:szCs w:val="22"/>
        </w:rPr>
        <w:t xml:space="preserve"> </w:t>
      </w:r>
      <w:r w:rsidR="00BD12CC" w:rsidRPr="00FD20C5">
        <w:rPr>
          <w:rFonts w:ascii="Arial" w:hAnsi="Arial" w:cs="Arial"/>
          <w:sz w:val="22"/>
          <w:szCs w:val="22"/>
        </w:rPr>
        <w:t>(</w:t>
      </w:r>
      <w:r w:rsidR="00083375" w:rsidRPr="00FD20C5">
        <w:rPr>
          <w:rFonts w:ascii="Arial" w:hAnsi="Arial" w:cs="Arial"/>
          <w:sz w:val="22"/>
          <w:szCs w:val="22"/>
        </w:rPr>
        <w:t>very detailed code</w:t>
      </w:r>
      <w:r w:rsidR="00BD12CC" w:rsidRPr="00FD20C5">
        <w:rPr>
          <w:rFonts w:ascii="Arial" w:hAnsi="Arial" w:cs="Arial"/>
          <w:sz w:val="22"/>
          <w:szCs w:val="22"/>
        </w:rPr>
        <w:t>)</w:t>
      </w:r>
    </w:p>
    <w:sectPr w:rsidR="00BD12CC" w:rsidRPr="00BD12CC" w:rsidSect="00530E7B">
      <w:headerReference w:type="default" r:id="rId22"/>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100" w:rsidRDefault="00AA1100" w:rsidP="00A14388">
      <w:r>
        <w:separator/>
      </w:r>
    </w:p>
  </w:endnote>
  <w:endnote w:type="continuationSeparator" w:id="0">
    <w:p w:rsidR="00AA1100" w:rsidRDefault="00AA1100" w:rsidP="00A1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84" w:rsidRDefault="00B926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84" w:rsidRDefault="00B926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84" w:rsidRDefault="00B926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D18" w:rsidRPr="00B92684" w:rsidRDefault="00201D18" w:rsidP="00B92684">
    <w:pPr>
      <w:pStyle w:val="Foote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100" w:rsidRDefault="00AA1100" w:rsidP="00A14388">
      <w:r>
        <w:separator/>
      </w:r>
    </w:p>
  </w:footnote>
  <w:footnote w:type="continuationSeparator" w:id="0">
    <w:p w:rsidR="00AA1100" w:rsidRDefault="00AA1100" w:rsidP="00A14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88" w:rsidRDefault="00B926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719721" o:spid="_x0000_s2054" type="#_x0000_t136" style="position:absolute;margin-left:0;margin-top:0;width:622.1pt;height:37.7pt;rotation:315;z-index:-251655168;mso-position-horizontal:center;mso-position-horizontal-relative:margin;mso-position-vertical:center;mso-position-vertical-relative:margin" o:allowincell="f" fillcolor="red" stroked="f">
          <v:fill opacity=".5"/>
          <v:textpath style="font-family:&quot;Arial&quot;;font-size:1pt" string="SAMPLE - Modify to suit municipalit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684" w:rsidRDefault="00B926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388" w:rsidRDefault="00B926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719720" o:spid="_x0000_s2053" type="#_x0000_t136" style="position:absolute;margin-left:0;margin-top:0;width:622.1pt;height:37.7pt;rotation:315;z-index:-251657216;mso-position-horizontal:center;mso-position-horizontal-relative:margin;mso-position-vertical:center;mso-position-vertical-relative:margin" o:allowincell="f" fillcolor="red" stroked="f">
          <v:fill opacity=".5"/>
          <v:textpath style="font-family:&quot;Arial&quot;;font-size:1pt" string="SAMPLE - Modify to suit municipality"/>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59E" w:rsidRPr="00033C5B" w:rsidRDefault="00AE159E" w:rsidP="00033C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176"/>
    <w:multiLevelType w:val="hybridMultilevel"/>
    <w:tmpl w:val="DFDA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52E28"/>
    <w:multiLevelType w:val="hybridMultilevel"/>
    <w:tmpl w:val="CDD04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503F24"/>
    <w:multiLevelType w:val="hybridMultilevel"/>
    <w:tmpl w:val="295E3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01971"/>
    <w:multiLevelType w:val="hybridMultilevel"/>
    <w:tmpl w:val="AEDE0A8C"/>
    <w:lvl w:ilvl="0" w:tplc="A8B4A84A">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5C6499"/>
    <w:multiLevelType w:val="hybridMultilevel"/>
    <w:tmpl w:val="408CC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1128F2"/>
    <w:multiLevelType w:val="hybridMultilevel"/>
    <w:tmpl w:val="7C4AA134"/>
    <w:lvl w:ilvl="0" w:tplc="25FC8798">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38817358"/>
    <w:multiLevelType w:val="hybridMultilevel"/>
    <w:tmpl w:val="E546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B6CF4"/>
    <w:multiLevelType w:val="hybridMultilevel"/>
    <w:tmpl w:val="3DBCD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5F2F7F"/>
    <w:multiLevelType w:val="hybridMultilevel"/>
    <w:tmpl w:val="0ABADBDA"/>
    <w:lvl w:ilvl="0" w:tplc="E2E406F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6645CD"/>
    <w:multiLevelType w:val="hybridMultilevel"/>
    <w:tmpl w:val="0060A6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B72B98"/>
    <w:multiLevelType w:val="hybridMultilevel"/>
    <w:tmpl w:val="53766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C85693"/>
    <w:multiLevelType w:val="hybridMultilevel"/>
    <w:tmpl w:val="02C0BA78"/>
    <w:lvl w:ilvl="0" w:tplc="5778EE8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5C1A1190"/>
    <w:multiLevelType w:val="hybridMultilevel"/>
    <w:tmpl w:val="F440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896A78"/>
    <w:multiLevelType w:val="hybridMultilevel"/>
    <w:tmpl w:val="284EB8DE"/>
    <w:lvl w:ilvl="0" w:tplc="C1F454A2">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6EF73B75"/>
    <w:multiLevelType w:val="hybridMultilevel"/>
    <w:tmpl w:val="4DF66F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3"/>
  </w:num>
  <w:num w:numId="2">
    <w:abstractNumId w:val="6"/>
  </w:num>
  <w:num w:numId="3">
    <w:abstractNumId w:val="10"/>
  </w:num>
  <w:num w:numId="4">
    <w:abstractNumId w:val="2"/>
  </w:num>
  <w:num w:numId="5">
    <w:abstractNumId w:val="12"/>
  </w:num>
  <w:num w:numId="6">
    <w:abstractNumId w:val="0"/>
  </w:num>
  <w:num w:numId="7">
    <w:abstractNumId w:val="4"/>
  </w:num>
  <w:num w:numId="8">
    <w:abstractNumId w:val="1"/>
  </w:num>
  <w:num w:numId="9">
    <w:abstractNumId w:val="7"/>
  </w:num>
  <w:num w:numId="10">
    <w:abstractNumId w:val="9"/>
  </w:num>
  <w:num w:numId="11">
    <w:abstractNumId w:val="8"/>
  </w:num>
  <w:num w:numId="12">
    <w:abstractNumId w:val="14"/>
  </w:num>
  <w:num w:numId="13">
    <w:abstractNumId w:val="11"/>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375"/>
    <w:rsid w:val="000258B3"/>
    <w:rsid w:val="00033C5B"/>
    <w:rsid w:val="00083375"/>
    <w:rsid w:val="000A014A"/>
    <w:rsid w:val="001343F4"/>
    <w:rsid w:val="001F1437"/>
    <w:rsid w:val="00201D18"/>
    <w:rsid w:val="002165EC"/>
    <w:rsid w:val="00233351"/>
    <w:rsid w:val="00267B52"/>
    <w:rsid w:val="002950E7"/>
    <w:rsid w:val="003212F4"/>
    <w:rsid w:val="003228C6"/>
    <w:rsid w:val="0033380F"/>
    <w:rsid w:val="00337259"/>
    <w:rsid w:val="00395ED4"/>
    <w:rsid w:val="00431528"/>
    <w:rsid w:val="00431BF8"/>
    <w:rsid w:val="00445C03"/>
    <w:rsid w:val="0048481B"/>
    <w:rsid w:val="004E4F4A"/>
    <w:rsid w:val="00530E7B"/>
    <w:rsid w:val="005758CF"/>
    <w:rsid w:val="00577B05"/>
    <w:rsid w:val="00594442"/>
    <w:rsid w:val="006C493D"/>
    <w:rsid w:val="006D2BBA"/>
    <w:rsid w:val="00723DFF"/>
    <w:rsid w:val="007534FB"/>
    <w:rsid w:val="007829EA"/>
    <w:rsid w:val="007E3468"/>
    <w:rsid w:val="00801C2D"/>
    <w:rsid w:val="00825F2E"/>
    <w:rsid w:val="008260B0"/>
    <w:rsid w:val="008406BC"/>
    <w:rsid w:val="008A39B5"/>
    <w:rsid w:val="008D4EEA"/>
    <w:rsid w:val="009B000B"/>
    <w:rsid w:val="00A14388"/>
    <w:rsid w:val="00A4091D"/>
    <w:rsid w:val="00AA1100"/>
    <w:rsid w:val="00AB3FC0"/>
    <w:rsid w:val="00AB4E5C"/>
    <w:rsid w:val="00AE159E"/>
    <w:rsid w:val="00B06A21"/>
    <w:rsid w:val="00B92684"/>
    <w:rsid w:val="00BB2E89"/>
    <w:rsid w:val="00BD12CC"/>
    <w:rsid w:val="00C14420"/>
    <w:rsid w:val="00C35A5C"/>
    <w:rsid w:val="00C6331A"/>
    <w:rsid w:val="00CA25C0"/>
    <w:rsid w:val="00CE53F9"/>
    <w:rsid w:val="00D1325D"/>
    <w:rsid w:val="00D46F6E"/>
    <w:rsid w:val="00E63BF4"/>
    <w:rsid w:val="00EC666F"/>
    <w:rsid w:val="00FD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37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431528"/>
    <w:pPr>
      <w:keepNext/>
      <w:widowControl/>
      <w:spacing w:before="240" w:after="60"/>
      <w:outlineLvl w:val="0"/>
    </w:pPr>
    <w:rPr>
      <w:rFonts w:asciiTheme="majorHAnsi" w:eastAsiaTheme="majorEastAsia" w:hAnsiTheme="majorHAnsi" w:cstheme="majorBidi"/>
      <w:b/>
      <w:bCs/>
      <w:snapToGrid/>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375"/>
    <w:rPr>
      <w:color w:val="0000FF" w:themeColor="hyperlink"/>
      <w:u w:val="single"/>
    </w:rPr>
  </w:style>
  <w:style w:type="character" w:styleId="FollowedHyperlink">
    <w:name w:val="FollowedHyperlink"/>
    <w:basedOn w:val="DefaultParagraphFont"/>
    <w:uiPriority w:val="99"/>
    <w:semiHidden/>
    <w:unhideWhenUsed/>
    <w:rsid w:val="00083375"/>
    <w:rPr>
      <w:color w:val="800080" w:themeColor="followedHyperlink"/>
      <w:u w:val="single"/>
    </w:rPr>
  </w:style>
  <w:style w:type="paragraph" w:styleId="ListParagraph">
    <w:name w:val="List Paragraph"/>
    <w:basedOn w:val="Normal"/>
    <w:uiPriority w:val="34"/>
    <w:qFormat/>
    <w:rsid w:val="008D4EEA"/>
    <w:pPr>
      <w:ind w:left="720"/>
      <w:contextualSpacing/>
    </w:pPr>
  </w:style>
  <w:style w:type="paragraph" w:styleId="Header">
    <w:name w:val="header"/>
    <w:basedOn w:val="Normal"/>
    <w:link w:val="HeaderChar"/>
    <w:uiPriority w:val="99"/>
    <w:unhideWhenUsed/>
    <w:rsid w:val="00A14388"/>
    <w:pPr>
      <w:tabs>
        <w:tab w:val="center" w:pos="4680"/>
        <w:tab w:val="right" w:pos="9360"/>
      </w:tabs>
    </w:pPr>
  </w:style>
  <w:style w:type="character" w:customStyle="1" w:styleId="HeaderChar">
    <w:name w:val="Header Char"/>
    <w:basedOn w:val="DefaultParagraphFont"/>
    <w:link w:val="Header"/>
    <w:uiPriority w:val="99"/>
    <w:rsid w:val="00A14388"/>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A14388"/>
    <w:pPr>
      <w:tabs>
        <w:tab w:val="center" w:pos="4680"/>
        <w:tab w:val="right" w:pos="9360"/>
      </w:tabs>
    </w:pPr>
  </w:style>
  <w:style w:type="character" w:customStyle="1" w:styleId="FooterChar">
    <w:name w:val="Footer Char"/>
    <w:basedOn w:val="DefaultParagraphFont"/>
    <w:link w:val="Footer"/>
    <w:uiPriority w:val="99"/>
    <w:rsid w:val="00A14388"/>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rsid w:val="00431528"/>
    <w:rPr>
      <w:rFonts w:asciiTheme="majorHAnsi" w:eastAsiaTheme="majorEastAsia" w:hAnsiTheme="majorHAnsi" w:cstheme="majorBidi"/>
      <w:b/>
      <w:bCs/>
      <w:kern w:val="32"/>
      <w:sz w:val="32"/>
      <w:szCs w:val="32"/>
    </w:rPr>
  </w:style>
  <w:style w:type="character" w:styleId="Strong">
    <w:name w:val="Strong"/>
    <w:qFormat/>
    <w:rsid w:val="00431528"/>
    <w:rPr>
      <w:b/>
      <w:bCs/>
    </w:rPr>
  </w:style>
  <w:style w:type="paragraph" w:styleId="BalloonText">
    <w:name w:val="Balloon Text"/>
    <w:basedOn w:val="Normal"/>
    <w:link w:val="BalloonTextChar"/>
    <w:uiPriority w:val="99"/>
    <w:semiHidden/>
    <w:unhideWhenUsed/>
    <w:rsid w:val="00577B05"/>
    <w:rPr>
      <w:rFonts w:ascii="Tahoma" w:hAnsi="Tahoma" w:cs="Tahoma"/>
      <w:sz w:val="16"/>
      <w:szCs w:val="16"/>
    </w:rPr>
  </w:style>
  <w:style w:type="character" w:customStyle="1" w:styleId="BalloonTextChar">
    <w:name w:val="Balloon Text Char"/>
    <w:basedOn w:val="DefaultParagraphFont"/>
    <w:link w:val="BalloonText"/>
    <w:uiPriority w:val="99"/>
    <w:semiHidden/>
    <w:rsid w:val="00577B05"/>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37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431528"/>
    <w:pPr>
      <w:keepNext/>
      <w:widowControl/>
      <w:spacing w:before="240" w:after="60"/>
      <w:outlineLvl w:val="0"/>
    </w:pPr>
    <w:rPr>
      <w:rFonts w:asciiTheme="majorHAnsi" w:eastAsiaTheme="majorEastAsia" w:hAnsiTheme="majorHAnsi" w:cstheme="majorBidi"/>
      <w:b/>
      <w:bCs/>
      <w:snapToGrid/>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375"/>
    <w:rPr>
      <w:color w:val="0000FF" w:themeColor="hyperlink"/>
      <w:u w:val="single"/>
    </w:rPr>
  </w:style>
  <w:style w:type="character" w:styleId="FollowedHyperlink">
    <w:name w:val="FollowedHyperlink"/>
    <w:basedOn w:val="DefaultParagraphFont"/>
    <w:uiPriority w:val="99"/>
    <w:semiHidden/>
    <w:unhideWhenUsed/>
    <w:rsid w:val="00083375"/>
    <w:rPr>
      <w:color w:val="800080" w:themeColor="followedHyperlink"/>
      <w:u w:val="single"/>
    </w:rPr>
  </w:style>
  <w:style w:type="paragraph" w:styleId="ListParagraph">
    <w:name w:val="List Paragraph"/>
    <w:basedOn w:val="Normal"/>
    <w:uiPriority w:val="34"/>
    <w:qFormat/>
    <w:rsid w:val="008D4EEA"/>
    <w:pPr>
      <w:ind w:left="720"/>
      <w:contextualSpacing/>
    </w:pPr>
  </w:style>
  <w:style w:type="paragraph" w:styleId="Header">
    <w:name w:val="header"/>
    <w:basedOn w:val="Normal"/>
    <w:link w:val="HeaderChar"/>
    <w:uiPriority w:val="99"/>
    <w:unhideWhenUsed/>
    <w:rsid w:val="00A14388"/>
    <w:pPr>
      <w:tabs>
        <w:tab w:val="center" w:pos="4680"/>
        <w:tab w:val="right" w:pos="9360"/>
      </w:tabs>
    </w:pPr>
  </w:style>
  <w:style w:type="character" w:customStyle="1" w:styleId="HeaderChar">
    <w:name w:val="Header Char"/>
    <w:basedOn w:val="DefaultParagraphFont"/>
    <w:link w:val="Header"/>
    <w:uiPriority w:val="99"/>
    <w:rsid w:val="00A14388"/>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A14388"/>
    <w:pPr>
      <w:tabs>
        <w:tab w:val="center" w:pos="4680"/>
        <w:tab w:val="right" w:pos="9360"/>
      </w:tabs>
    </w:pPr>
  </w:style>
  <w:style w:type="character" w:customStyle="1" w:styleId="FooterChar">
    <w:name w:val="Footer Char"/>
    <w:basedOn w:val="DefaultParagraphFont"/>
    <w:link w:val="Footer"/>
    <w:uiPriority w:val="99"/>
    <w:rsid w:val="00A14388"/>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rsid w:val="00431528"/>
    <w:rPr>
      <w:rFonts w:asciiTheme="majorHAnsi" w:eastAsiaTheme="majorEastAsia" w:hAnsiTheme="majorHAnsi" w:cstheme="majorBidi"/>
      <w:b/>
      <w:bCs/>
      <w:kern w:val="32"/>
      <w:sz w:val="32"/>
      <w:szCs w:val="32"/>
    </w:rPr>
  </w:style>
  <w:style w:type="character" w:styleId="Strong">
    <w:name w:val="Strong"/>
    <w:qFormat/>
    <w:rsid w:val="00431528"/>
    <w:rPr>
      <w:b/>
      <w:bCs/>
    </w:rPr>
  </w:style>
  <w:style w:type="paragraph" w:styleId="BalloonText">
    <w:name w:val="Balloon Text"/>
    <w:basedOn w:val="Normal"/>
    <w:link w:val="BalloonTextChar"/>
    <w:uiPriority w:val="99"/>
    <w:semiHidden/>
    <w:unhideWhenUsed/>
    <w:rsid w:val="00577B05"/>
    <w:rPr>
      <w:rFonts w:ascii="Tahoma" w:hAnsi="Tahoma" w:cs="Tahoma"/>
      <w:sz w:val="16"/>
      <w:szCs w:val="16"/>
    </w:rPr>
  </w:style>
  <w:style w:type="character" w:customStyle="1" w:styleId="BalloonTextChar">
    <w:name w:val="Balloon Text Char"/>
    <w:basedOn w:val="DefaultParagraphFont"/>
    <w:link w:val="BalloonText"/>
    <w:uiPriority w:val="99"/>
    <w:semiHidden/>
    <w:rsid w:val="00577B05"/>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google.ca/url?sa=t&amp;rct=j&amp;q=&amp;esrc=s&amp;source=web&amp;cd=112&amp;ved=0CCAQFjABOG5qFQoTCKeQh6GI_MgCFQnpYwodZRsBag&amp;url=http%3A%2F%2Fwww.winnipeg.ca%2Finterhom%2Fhighlights%2FEmployeeCodeOfConduct.pdf&amp;usg=AFQjCNGSe7hT-xwtf_z7xsKW0RSUPxcj7g&amp;cad=rja" TargetMode="External"/><Relationship Id="rId3" Type="http://schemas.microsoft.com/office/2007/relationships/stylesWithEffects" Target="stylesWithEffects.xml"/><Relationship Id="rId21" Type="http://schemas.openxmlformats.org/officeDocument/2006/relationships/hyperlink" Target="https://www.google.ca/url?sa=t&amp;rct=j&amp;q=&amp;esrc=s&amp;source=web&amp;cd=6&amp;ved=0CDwQFjAFahUKEwi8t9b9ivzIAhUCzGMKHcd_AeE&amp;url=http%3A%2F%2Fwww.townshipsofheadclaramaria.ca%2Fdownload.php%3Fdl%3DYToyOntzOjI6ImlkIjtzOjI6IjgwIjtzOjM6ImtleSI7aTozO30%3D&amp;usg=AFQjCNECHkXW8weLSPFJaf1BmVtWWpLpgQ&amp;bvm=bv.106923889,d.cGc&amp;cad=rj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flagstaff.ab.ca/images/HR_003_Code_of_Conduct-IT.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ublicaccess.calgary.ca/lldm01/livelink.exe?func=ccpa.general&amp;msgID=MsrsKKsKqL&amp;msgAction=Download" TargetMode="External"/><Relationship Id="rId20" Type="http://schemas.openxmlformats.org/officeDocument/2006/relationships/hyperlink" Target="http://www.countyofrenfrew.on.ca/_documents/human-resources/EmployeeCodeOfConduct.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a/url?sa=t&amp;rct=j&amp;q=&amp;esrc=s&amp;source=web&amp;cd=15&amp;ved=0CDoQFjAEOApqFQoTCMCC_Mmb-sgCFcHZHgodrYABHw&amp;url=https%3A%2F%2Fwww.civicinfo.bc.ca%2FLibrary%2FPolicies_and_Procedures%2FHuman_Resources%2FStandards_of_Conduct%2FEmployee_Code_of_Conduct_Policy--Parksville--Unspecified.doc&amp;usg=AFQjCNGU4QcuWfc65eRLb1kDc95XveinMA&amp;cad=rja"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google.ca/url?sa=t&amp;rct=j&amp;q=&amp;esrc=s&amp;source=web&amp;cd=19&amp;ved=0CFAQFjAIOApqFQoTCMCC_Mmb-sgCFcHZHgodrYABHw&amp;url=http%3A%2F%2Fwww.acwtownship.ca%2Fwordpress%2Fwp-content%2Fuploads%2F2014%2F02%2Fcodeofconductstaff.pdf&amp;usg=AFQjCNFVwdffi0pM4pHa1vA9RF2r7Au2aw&amp;cad=r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ITO</Company>
  <LinksUpToDate>false</LinksUpToDate>
  <CharactersWithSpaces>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PBoivin</dc:creator>
  <cp:lastModifiedBy>rbest2</cp:lastModifiedBy>
  <cp:revision>29</cp:revision>
  <cp:lastPrinted>2015-11-17T14:45:00Z</cp:lastPrinted>
  <dcterms:created xsi:type="dcterms:W3CDTF">2015-11-10T17:02:00Z</dcterms:created>
  <dcterms:modified xsi:type="dcterms:W3CDTF">2015-11-18T16:45:00Z</dcterms:modified>
</cp:coreProperties>
</file>