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F8E6" w14:textId="3015292B" w:rsidR="00AB3ED8" w:rsidRDefault="000169DD">
      <w:r w:rsidRPr="00A55E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22BA0" wp14:editId="49C3FC9D">
                <wp:simplePos x="0" y="0"/>
                <wp:positionH relativeFrom="column">
                  <wp:posOffset>-114300</wp:posOffset>
                </wp:positionH>
                <wp:positionV relativeFrom="paragraph">
                  <wp:posOffset>76513</wp:posOffset>
                </wp:positionV>
                <wp:extent cx="5947410" cy="91122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41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1C6DD" w14:textId="78DDFBD1" w:rsidR="00AB3ED8" w:rsidRPr="00A37257" w:rsidRDefault="0006517C" w:rsidP="00417F44">
                            <w:pPr>
                              <w:spacing w:after="0" w:line="240" w:lineRule="auto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Assessment Notice</w:t>
                            </w:r>
                            <w:r w:rsidR="00F870A8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s</w:t>
                            </w:r>
                            <w:r w:rsidR="005260BB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Bylaw</w:t>
                            </w:r>
                          </w:p>
                          <w:p w14:paraId="49F8349C" w14:textId="77777777" w:rsidR="00AB3ED8" w:rsidRDefault="00AB3ED8" w:rsidP="00AB3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2B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6pt;width:468.3pt;height: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oLGQIAADMEAAAOAAAAZHJzL2Uyb0RvYy54bWysU8tu2zAQvBfIPxC8x7JcO6kF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" filled="f" stroked="f" strokeweight=".5pt">
                <v:textbox>
                  <w:txbxContent>
                    <w:p w14:paraId="2DA1C6DD" w14:textId="78DDFBD1" w:rsidR="00AB3ED8" w:rsidRPr="00A37257" w:rsidRDefault="0006517C" w:rsidP="00417F44">
                      <w:pPr>
                        <w:spacing w:after="0" w:line="240" w:lineRule="auto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Assessment Notice</w:t>
                      </w:r>
                      <w:r w:rsidR="00F870A8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s</w:t>
                      </w:r>
                      <w:r w:rsidR="005260BB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 Bylaw</w:t>
                      </w:r>
                    </w:p>
                    <w:p w14:paraId="49F8349C" w14:textId="77777777" w:rsidR="00AB3ED8" w:rsidRDefault="00AB3ED8" w:rsidP="00AB3ED8"/>
                  </w:txbxContent>
                </v:textbox>
              </v:shape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05251" wp14:editId="1755BF4D">
                <wp:simplePos x="0" y="0"/>
                <wp:positionH relativeFrom="page">
                  <wp:posOffset>7370859</wp:posOffset>
                </wp:positionH>
                <wp:positionV relativeFrom="paragraph">
                  <wp:posOffset>-341906</wp:posOffset>
                </wp:positionV>
                <wp:extent cx="393065" cy="1370330"/>
                <wp:effectExtent l="0" t="0" r="6985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37033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83BA" w14:textId="77777777" w:rsidR="00AB3ED8" w:rsidRPr="005B2640" w:rsidRDefault="00AB3ED8" w:rsidP="00AB3ED8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5251" id="Rectangle 3" o:spid="_x0000_s1027" style="position:absolute;margin-left:580.4pt;margin-top:-26.9pt;width:30.95pt;height:107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" fillcolor="#41b6e6" stroked="f" strokeweight="1pt">
                <v:textbox>
                  <w:txbxContent>
                    <w:p w14:paraId="6D2683BA" w14:textId="77777777" w:rsidR="00AB3ED8" w:rsidRPr="005B2640" w:rsidRDefault="00AB3ED8" w:rsidP="00AB3ED8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B651" wp14:editId="36D9132A">
                <wp:simplePos x="0" y="0"/>
                <wp:positionH relativeFrom="column">
                  <wp:posOffset>-914400</wp:posOffset>
                </wp:positionH>
                <wp:positionV relativeFrom="paragraph">
                  <wp:posOffset>-341906</wp:posOffset>
                </wp:positionV>
                <wp:extent cx="7772400" cy="1370606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70606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23492" id="Rectangle 1" o:spid="_x0000_s1026" style="position:absolute;margin-left:-1in;margin-top:-26.9pt;width:612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" fillcolor="#00558c" stroked="f" strokeweight="1pt"/>
            </w:pict>
          </mc:Fallback>
        </mc:AlternateContent>
      </w:r>
    </w:p>
    <w:p w14:paraId="147F6D8C" w14:textId="2EC43AC1" w:rsidR="00AB3ED8" w:rsidRPr="00AB3ED8" w:rsidRDefault="00AB3ED8" w:rsidP="00AB3ED8"/>
    <w:p w14:paraId="390EB8B5" w14:textId="04D0D33F" w:rsidR="00AB3ED8" w:rsidRPr="00AB3ED8" w:rsidRDefault="00AB3ED8" w:rsidP="00AB3ED8"/>
    <w:p w14:paraId="5A44C30B" w14:textId="1AFB6ED1" w:rsidR="00AB3ED8" w:rsidRDefault="00AB3ED8" w:rsidP="00AB3ED8"/>
    <w:p w14:paraId="63F615E8" w14:textId="29CBC326" w:rsidR="00AB3ED8" w:rsidRPr="00AB3ED8" w:rsidRDefault="005260BB" w:rsidP="00AB3ED8">
      <w:pPr>
        <w:spacing w:after="0" w:line="240" w:lineRule="auto"/>
        <w:rPr>
          <w:rFonts w:ascii="Myriad Pro" w:hAnsi="Myriad Pro"/>
          <w:color w:val="00558C"/>
          <w:sz w:val="28"/>
        </w:rPr>
      </w:pPr>
      <w:r>
        <w:rPr>
          <w:rFonts w:ascii="Myriad Pro" w:hAnsi="Myriad Pro"/>
          <w:color w:val="00558C"/>
          <w:sz w:val="28"/>
        </w:rPr>
        <w:t>Sample Template</w:t>
      </w:r>
      <w:r w:rsidR="00AB3ED8" w:rsidRPr="00AB3ED8">
        <w:rPr>
          <w:rFonts w:ascii="Myriad Pro" w:hAnsi="Myriad Pro"/>
          <w:color w:val="00558C"/>
          <w:sz w:val="28"/>
        </w:rPr>
        <w:t xml:space="preserve"> – </w:t>
      </w:r>
      <w:r w:rsidR="00DE1134">
        <w:rPr>
          <w:rFonts w:ascii="Myriad Pro" w:hAnsi="Myriad Pro"/>
          <w:color w:val="00558C"/>
          <w:sz w:val="28"/>
        </w:rPr>
        <w:t>September</w:t>
      </w:r>
      <w:r>
        <w:rPr>
          <w:rFonts w:ascii="Myriad Pro" w:hAnsi="Myriad Pro"/>
          <w:color w:val="00558C"/>
          <w:sz w:val="28"/>
        </w:rPr>
        <w:t xml:space="preserve"> 2022</w:t>
      </w:r>
    </w:p>
    <w:p w14:paraId="3AD6F808" w14:textId="754E0E6C" w:rsidR="00AB3ED8" w:rsidRDefault="00AB3ED8" w:rsidP="00AB3ED8"/>
    <w:p w14:paraId="4E8C382C" w14:textId="7453E266" w:rsidR="00AB3ED8" w:rsidRDefault="00AB3ED8" w:rsidP="00AB3ED8"/>
    <w:p w14:paraId="51214AE8" w14:textId="054376D5" w:rsidR="00AB3ED8" w:rsidRPr="00AB3ED8" w:rsidRDefault="00AB3ED8" w:rsidP="00AB3ED8"/>
    <w:p w14:paraId="083286F9" w14:textId="1570BDC6" w:rsidR="00AB3ED8" w:rsidRPr="00AB3ED8" w:rsidRDefault="00AB3ED8" w:rsidP="00AB3ED8"/>
    <w:p w14:paraId="212D1B11" w14:textId="649D521B" w:rsidR="00AB3ED8" w:rsidRPr="00AB3ED8" w:rsidRDefault="00AB3ED8" w:rsidP="00AB3ED8">
      <w:pPr>
        <w:tabs>
          <w:tab w:val="left" w:pos="2404"/>
        </w:tabs>
      </w:pPr>
      <w:r>
        <w:tab/>
      </w:r>
    </w:p>
    <w:p w14:paraId="3179ED4E" w14:textId="2D91A81F" w:rsidR="00AB3ED8" w:rsidRPr="00AB3ED8" w:rsidRDefault="00AB3ED8" w:rsidP="00AB3ED8"/>
    <w:p w14:paraId="47EB7E7C" w14:textId="306030FE" w:rsidR="00AB3ED8" w:rsidRPr="00AB3ED8" w:rsidRDefault="00AB3ED8" w:rsidP="00AB3ED8"/>
    <w:p w14:paraId="754440DC" w14:textId="567927CA" w:rsidR="00AB3ED8" w:rsidRPr="00AB3ED8" w:rsidRDefault="00AB3ED8" w:rsidP="00AB3ED8"/>
    <w:p w14:paraId="00F85192" w14:textId="515DF1B4" w:rsidR="00AB3ED8" w:rsidRPr="00AB3ED8" w:rsidRDefault="00AB3ED8" w:rsidP="00AB3ED8"/>
    <w:p w14:paraId="1C0E71EB" w14:textId="7134F60C" w:rsidR="00AB3ED8" w:rsidRPr="00AB3ED8" w:rsidRDefault="00AB3ED8" w:rsidP="00AB3ED8"/>
    <w:p w14:paraId="17D0149C" w14:textId="24B36E07" w:rsidR="00AB3ED8" w:rsidRPr="00AB3ED8" w:rsidRDefault="00AB3ED8" w:rsidP="00AB3ED8"/>
    <w:p w14:paraId="1290D5B7" w14:textId="596398C8" w:rsidR="00AB3ED8" w:rsidRPr="00AB3ED8" w:rsidRDefault="00AB3ED8" w:rsidP="00AB3ED8"/>
    <w:p w14:paraId="5CE91F8C" w14:textId="766C3777" w:rsidR="00AB3ED8" w:rsidRPr="00AB3ED8" w:rsidRDefault="00AB3ED8" w:rsidP="00AB3ED8"/>
    <w:p w14:paraId="3098C8DE" w14:textId="705EB135" w:rsidR="00AB3ED8" w:rsidRPr="00AB3ED8" w:rsidRDefault="00AB3ED8" w:rsidP="00AB3ED8"/>
    <w:p w14:paraId="7BC11FCF" w14:textId="3AEE3538" w:rsidR="00AB3ED8" w:rsidRPr="00AB3ED8" w:rsidRDefault="00AB3ED8" w:rsidP="00AB3ED8"/>
    <w:p w14:paraId="5F7C8A45" w14:textId="47D16C9B" w:rsidR="00AB3ED8" w:rsidRPr="00AB3ED8" w:rsidRDefault="00AB3ED8" w:rsidP="00AB3ED8"/>
    <w:p w14:paraId="48405398" w14:textId="66D3CD87" w:rsidR="00AB3ED8" w:rsidRPr="00AB3ED8" w:rsidRDefault="00AB3ED8" w:rsidP="00AB3ED8"/>
    <w:p w14:paraId="66808FAE" w14:textId="6D14E5AB" w:rsidR="00AB3ED8" w:rsidRPr="00AB3ED8" w:rsidRDefault="00AB3ED8" w:rsidP="00AB3ED8"/>
    <w:p w14:paraId="55BBBAB2" w14:textId="1DF615F5" w:rsidR="00AB3ED8" w:rsidRPr="00AB3ED8" w:rsidRDefault="00AB3ED8" w:rsidP="00AB3ED8"/>
    <w:p w14:paraId="04B522F0" w14:textId="3409F6E1" w:rsidR="00AB3ED8" w:rsidRPr="00AB3ED8" w:rsidRDefault="00AB3ED8" w:rsidP="00AB3ED8"/>
    <w:p w14:paraId="7D50D739" w14:textId="215D9C78" w:rsidR="00AB3ED8" w:rsidRPr="00AB3ED8" w:rsidRDefault="00AB3ED8" w:rsidP="00AB3ED8"/>
    <w:p w14:paraId="1F487DB0" w14:textId="3B0A9777" w:rsidR="00AB3ED8" w:rsidRDefault="00AB3ED8" w:rsidP="00AB3ED8"/>
    <w:p w14:paraId="2061717F" w14:textId="554BD0A1" w:rsidR="00AB3ED8" w:rsidRDefault="00AB3ED8" w:rsidP="00AB3ED8"/>
    <w:p w14:paraId="588F92DE" w14:textId="17023B72" w:rsidR="00AB3ED8" w:rsidRDefault="00AB3ED8" w:rsidP="00AB3ED8"/>
    <w:p w14:paraId="4BAF545D" w14:textId="5B87B3FD" w:rsidR="00AB3ED8" w:rsidRDefault="00AB3ED8" w:rsidP="00AB3ED8"/>
    <w:p w14:paraId="0010D3F8" w14:textId="20A08984" w:rsidR="00AB3ED8" w:rsidRPr="00AB3ED8" w:rsidRDefault="00AB3ED8" w:rsidP="00AB3ED8"/>
    <w:p w14:paraId="49C85E2D" w14:textId="26D1C7EE" w:rsidR="00AB3ED8" w:rsidRPr="00AB3ED8" w:rsidRDefault="00AB3ED8" w:rsidP="00AB3ED8"/>
    <w:p w14:paraId="58EFB84C" w14:textId="7F7E1658" w:rsidR="00AB3ED8" w:rsidRPr="00AB3ED8" w:rsidRDefault="00AB3ED8" w:rsidP="00AB3ED8"/>
    <w:p w14:paraId="232C2CE6" w14:textId="70C34201" w:rsidR="00AB3ED8" w:rsidRPr="00AB3ED8" w:rsidRDefault="00AB3ED8" w:rsidP="00AB3ED8"/>
    <w:p w14:paraId="0DC80106" w14:textId="4CDC02F1" w:rsidR="00AB3ED8" w:rsidRPr="00AB3ED8" w:rsidRDefault="00AB3ED8" w:rsidP="00AB3ED8"/>
    <w:p w14:paraId="2F69C77F" w14:textId="081714DA" w:rsidR="00AB3ED8" w:rsidRPr="00AB3ED8" w:rsidRDefault="00AB3ED8" w:rsidP="00AB3ED8"/>
    <w:p w14:paraId="7887AE22" w14:textId="08303E60" w:rsidR="00AB3ED8" w:rsidRPr="00AB3ED8" w:rsidRDefault="00AB3ED8" w:rsidP="00AB3ED8"/>
    <w:p w14:paraId="3DD58B44" w14:textId="444C97DA" w:rsidR="00AB3ED8" w:rsidRPr="00AB3ED8" w:rsidRDefault="00AB3ED8" w:rsidP="00AB3ED8"/>
    <w:p w14:paraId="496A7277" w14:textId="13B62B21" w:rsidR="00AB3ED8" w:rsidRPr="00AB3ED8" w:rsidRDefault="00AB3ED8" w:rsidP="00AB3ED8"/>
    <w:p w14:paraId="4EA15A0B" w14:textId="1F0835A9" w:rsidR="00AB3ED8" w:rsidRPr="00AB3ED8" w:rsidRDefault="00AB3ED8" w:rsidP="00AB3ED8"/>
    <w:p w14:paraId="18FF49D2" w14:textId="14BFC453" w:rsidR="00AB3ED8" w:rsidRPr="00AB3ED8" w:rsidRDefault="00AB3ED8" w:rsidP="00AB3ED8"/>
    <w:p w14:paraId="1BDB5F20" w14:textId="49DD003A" w:rsidR="00AB3ED8" w:rsidRPr="00AB3ED8" w:rsidRDefault="00AB3ED8" w:rsidP="00AB3ED8"/>
    <w:p w14:paraId="3E5E945A" w14:textId="4D6E0E05" w:rsidR="00AB3ED8" w:rsidRPr="00AB3ED8" w:rsidRDefault="00AB3ED8" w:rsidP="00AB3ED8"/>
    <w:p w14:paraId="121CC10B" w14:textId="742673B2" w:rsidR="00AB3ED8" w:rsidRPr="00AB3ED8" w:rsidRDefault="00AB3ED8" w:rsidP="00AB3ED8"/>
    <w:p w14:paraId="0231766B" w14:textId="3E989900" w:rsidR="00AB3ED8" w:rsidRPr="00AB3ED8" w:rsidRDefault="00AB3ED8" w:rsidP="00AB3ED8"/>
    <w:p w14:paraId="7F325C55" w14:textId="4A0D16B9" w:rsidR="00AB3ED8" w:rsidRPr="00AB3ED8" w:rsidRDefault="00AB3ED8" w:rsidP="00AB3ED8"/>
    <w:p w14:paraId="732D9C22" w14:textId="37CBB7E4" w:rsidR="00AB3ED8" w:rsidRPr="00AB3ED8" w:rsidRDefault="00AB3ED8" w:rsidP="00AB3ED8"/>
    <w:p w14:paraId="1D5A8344" w14:textId="346A8E96" w:rsidR="00AB3ED8" w:rsidRPr="00AB3ED8" w:rsidRDefault="00AB3ED8" w:rsidP="00AB3ED8"/>
    <w:p w14:paraId="76ECE3E2" w14:textId="78EF5BAB" w:rsidR="00AB3ED8" w:rsidRPr="00AB3ED8" w:rsidRDefault="00AB3ED8" w:rsidP="00AB3ED8"/>
    <w:p w14:paraId="119CB805" w14:textId="444C45E6" w:rsidR="00AB3ED8" w:rsidRPr="00AB3ED8" w:rsidRDefault="00AB3ED8" w:rsidP="00AB3ED8"/>
    <w:p w14:paraId="3D22573B" w14:textId="697941A1" w:rsidR="00AB3ED8" w:rsidRPr="00AB3ED8" w:rsidRDefault="00AB3ED8" w:rsidP="00AB3ED8"/>
    <w:p w14:paraId="6BD7BD77" w14:textId="4E8C615C" w:rsidR="00AB3ED8" w:rsidRPr="00AB3ED8" w:rsidRDefault="00AB3ED8" w:rsidP="00AB3ED8"/>
    <w:p w14:paraId="7A7FEC3F" w14:textId="18972753" w:rsidR="00AB3ED8" w:rsidRPr="00AB3ED8" w:rsidRDefault="00AB3ED8" w:rsidP="00AB3ED8"/>
    <w:p w14:paraId="1F5D8E7A" w14:textId="77777777" w:rsidR="009E5529" w:rsidRPr="00AB3ED8" w:rsidRDefault="009E5529" w:rsidP="00AB3ED8"/>
    <w:p w14:paraId="461BFA05" w14:textId="3A5379D1" w:rsidR="00AB3ED8" w:rsidRPr="00AB3ED8" w:rsidRDefault="00AB3ED8" w:rsidP="00AB3ED8"/>
    <w:p w14:paraId="3C23491E" w14:textId="675564DA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520AE8D8" w14:textId="079384A8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</w:p>
    <w:p w14:paraId="68222D52" w14:textId="38CD78D9" w:rsidR="00AB3ED8" w:rsidRPr="001648FE" w:rsidRDefault="00AB3ED8" w:rsidP="00AB3ED8">
      <w:pPr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>Explanatory Note</w:t>
      </w:r>
      <w:r w:rsidR="005D645B">
        <w:rPr>
          <w:rFonts w:ascii="Myriad Pro" w:hAnsi="Myriad Pro"/>
          <w:color w:val="00558C"/>
          <w:sz w:val="28"/>
          <w:szCs w:val="28"/>
        </w:rPr>
        <w:t>s</w:t>
      </w:r>
      <w:r w:rsidRPr="001648FE">
        <w:rPr>
          <w:rFonts w:cstheme="minorHAnsi"/>
          <w:color w:val="00558C"/>
        </w:rPr>
        <w:t xml:space="preserve"> </w:t>
      </w:r>
    </w:p>
    <w:p w14:paraId="34B0C0D9" w14:textId="33E7817F" w:rsidR="009636E4" w:rsidRDefault="00581874" w:rsidP="000C4F3E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Assessment notices must be prepared annually for all assessed property unless the</w:t>
      </w:r>
      <w:r w:rsidR="00A760E5">
        <w:rPr>
          <w:rFonts w:cstheme="minorHAnsi"/>
        </w:rPr>
        <w:t xml:space="preserve"> council has passed a bylaw to </w:t>
      </w:r>
      <w:r w:rsidR="004A3A49">
        <w:rPr>
          <w:rFonts w:cstheme="minorHAnsi"/>
        </w:rPr>
        <w:t>remove</w:t>
      </w:r>
      <w:r w:rsidR="00A760E5">
        <w:rPr>
          <w:rFonts w:cstheme="minorHAnsi"/>
        </w:rPr>
        <w:t xml:space="preserve"> this duty. </w:t>
      </w:r>
    </w:p>
    <w:p w14:paraId="4F22EBF0" w14:textId="77777777" w:rsidR="009636E4" w:rsidRDefault="009636E4" w:rsidP="000C4F3E">
      <w:pPr>
        <w:spacing w:after="0" w:line="240" w:lineRule="auto"/>
        <w:contextualSpacing/>
        <w:rPr>
          <w:rFonts w:cstheme="minorHAnsi"/>
        </w:rPr>
      </w:pPr>
    </w:p>
    <w:p w14:paraId="5A5E775A" w14:textId="30AEF648" w:rsidR="005D645B" w:rsidRDefault="00AA1505" w:rsidP="000C4F3E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The bylaw </w:t>
      </w:r>
      <w:r w:rsidR="00F618A2">
        <w:rPr>
          <w:rFonts w:cstheme="minorHAnsi"/>
        </w:rPr>
        <w:t>applies only</w:t>
      </w:r>
      <w:r>
        <w:rPr>
          <w:rFonts w:cstheme="minorHAnsi"/>
        </w:rPr>
        <w:t xml:space="preserve"> if</w:t>
      </w:r>
      <w:r w:rsidR="00F618A2">
        <w:rPr>
          <w:rFonts w:cstheme="minorHAnsi"/>
        </w:rPr>
        <w:t xml:space="preserve"> the assessed value of a property</w:t>
      </w:r>
      <w:r w:rsidR="00760298">
        <w:rPr>
          <w:rFonts w:cstheme="minorHAnsi"/>
        </w:rPr>
        <w:t>:</w:t>
      </w:r>
    </w:p>
    <w:p w14:paraId="05A5C0AE" w14:textId="472F06F7" w:rsidR="003F468F" w:rsidRPr="00362E91" w:rsidRDefault="002C7F79" w:rsidP="000C4F3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62E91">
        <w:rPr>
          <w:rFonts w:cstheme="minorHAnsi"/>
        </w:rPr>
        <w:t>H</w:t>
      </w:r>
      <w:r w:rsidR="003F468F" w:rsidRPr="00362E91">
        <w:rPr>
          <w:rFonts w:cstheme="minorHAnsi"/>
        </w:rPr>
        <w:t>as not changed from the previous year; or</w:t>
      </w:r>
    </w:p>
    <w:p w14:paraId="6FD9A3A5" w14:textId="15D948EB" w:rsidR="003F468F" w:rsidRPr="00362E91" w:rsidRDefault="002C7F79" w:rsidP="000C4F3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62E91">
        <w:rPr>
          <w:rFonts w:cstheme="minorHAnsi"/>
        </w:rPr>
        <w:t xml:space="preserve">Has changed by </w:t>
      </w:r>
      <w:r w:rsidR="00A300E5" w:rsidRPr="00362E91">
        <w:rPr>
          <w:rFonts w:cstheme="minorHAnsi"/>
        </w:rPr>
        <w:t xml:space="preserve">the lesser of $1,000 or </w:t>
      </w:r>
      <w:r w:rsidR="00994E88">
        <w:rPr>
          <w:rFonts w:cstheme="minorHAnsi"/>
        </w:rPr>
        <w:t>one per cent</w:t>
      </w:r>
      <w:r w:rsidR="00A300E5" w:rsidRPr="00362E91">
        <w:rPr>
          <w:rFonts w:cstheme="minorHAnsi"/>
        </w:rPr>
        <w:t xml:space="preserve"> of the previous </w:t>
      </w:r>
      <w:r w:rsidR="00F618A2" w:rsidRPr="00362E91">
        <w:rPr>
          <w:rFonts w:cstheme="minorHAnsi"/>
        </w:rPr>
        <w:t>year’s assessed value.</w:t>
      </w:r>
    </w:p>
    <w:p w14:paraId="2BB78292" w14:textId="77777777" w:rsidR="000C4F3E" w:rsidRDefault="000C4F3E" w:rsidP="000C4F3E">
      <w:pPr>
        <w:spacing w:after="0" w:line="240" w:lineRule="auto"/>
        <w:contextualSpacing/>
        <w:rPr>
          <w:rFonts w:cstheme="minorHAnsi"/>
        </w:rPr>
      </w:pPr>
    </w:p>
    <w:p w14:paraId="107AC22F" w14:textId="4BCF2A86" w:rsidR="006B279F" w:rsidRDefault="000C4F3E" w:rsidP="000C4F3E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Where those conditions are not met, the municipality will prepare an assessment notice and send it to the assessed owner or owners.</w:t>
      </w:r>
      <w:r w:rsidR="00FC2720">
        <w:rPr>
          <w:rFonts w:cstheme="minorHAnsi"/>
        </w:rPr>
        <w:t xml:space="preserve"> All other assessed owners are informed about the completion of the assessment roll by </w:t>
      </w:r>
      <w:r w:rsidR="00F06AE4">
        <w:rPr>
          <w:rFonts w:cstheme="minorHAnsi"/>
        </w:rPr>
        <w:t xml:space="preserve">publication of a notice </w:t>
      </w:r>
      <w:r w:rsidR="008110AD">
        <w:rPr>
          <w:rFonts w:cstheme="minorHAnsi"/>
        </w:rPr>
        <w:t xml:space="preserve">as set out in </w:t>
      </w:r>
      <w:r w:rsidR="00994E88">
        <w:rPr>
          <w:rFonts w:cstheme="minorHAnsi"/>
        </w:rPr>
        <w:t xml:space="preserve">section </w:t>
      </w:r>
      <w:r w:rsidR="008110AD">
        <w:rPr>
          <w:rFonts w:cstheme="minorHAnsi"/>
        </w:rPr>
        <w:t xml:space="preserve">217 of </w:t>
      </w:r>
      <w:r w:rsidR="008110AD">
        <w:rPr>
          <w:rFonts w:cstheme="minorHAnsi"/>
          <w:i/>
          <w:iCs/>
        </w:rPr>
        <w:t>The Municipalities Act</w:t>
      </w:r>
      <w:r w:rsidR="006B279F">
        <w:rPr>
          <w:rFonts w:cstheme="minorHAnsi"/>
        </w:rPr>
        <w:t>:</w:t>
      </w:r>
    </w:p>
    <w:p w14:paraId="6F99CFFD" w14:textId="77777777" w:rsidR="006B279F" w:rsidRPr="00362E91" w:rsidRDefault="006B279F" w:rsidP="000C4F3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362E91">
        <w:rPr>
          <w:rFonts w:cstheme="minorHAnsi"/>
        </w:rPr>
        <w:t xml:space="preserve">In the </w:t>
      </w:r>
      <w:r w:rsidRPr="004A3A49">
        <w:rPr>
          <w:rFonts w:cstheme="minorHAnsi"/>
          <w:i/>
          <w:iCs/>
        </w:rPr>
        <w:t>Saskatchewan Gazette</w:t>
      </w:r>
      <w:r w:rsidRPr="00362E91">
        <w:rPr>
          <w:rFonts w:cstheme="minorHAnsi"/>
        </w:rPr>
        <w:t>; and</w:t>
      </w:r>
    </w:p>
    <w:p w14:paraId="634E9703" w14:textId="18E10902" w:rsidR="005C678E" w:rsidRPr="00362E91" w:rsidRDefault="006B279F" w:rsidP="00B43214">
      <w:pPr>
        <w:pStyle w:val="ListParagraph"/>
        <w:numPr>
          <w:ilvl w:val="0"/>
          <w:numId w:val="5"/>
        </w:numPr>
        <w:spacing w:before="0" w:after="0" w:line="240" w:lineRule="auto"/>
        <w:rPr>
          <w:rFonts w:cstheme="minorHAnsi"/>
        </w:rPr>
      </w:pPr>
      <w:r w:rsidRPr="00362E91">
        <w:rPr>
          <w:rFonts w:cstheme="minorHAnsi"/>
        </w:rPr>
        <w:t xml:space="preserve">In one issue of </w:t>
      </w:r>
      <w:r w:rsidR="004A3A49">
        <w:rPr>
          <w:rFonts w:cstheme="minorHAnsi"/>
        </w:rPr>
        <w:t xml:space="preserve">a </w:t>
      </w:r>
      <w:r w:rsidRPr="00362E91">
        <w:rPr>
          <w:rFonts w:cstheme="minorHAnsi"/>
        </w:rPr>
        <w:t xml:space="preserve">newspaper </w:t>
      </w:r>
      <w:r w:rsidR="00B21B52" w:rsidRPr="00362E91">
        <w:rPr>
          <w:rFonts w:cstheme="minorHAnsi"/>
        </w:rPr>
        <w:t>or in any other manner determined by council</w:t>
      </w:r>
      <w:r w:rsidR="0007244B">
        <w:rPr>
          <w:rFonts w:cstheme="minorHAnsi"/>
        </w:rPr>
        <w:t>.</w:t>
      </w:r>
    </w:p>
    <w:p w14:paraId="3D7EB5EB" w14:textId="77777777" w:rsidR="00481DEF" w:rsidRDefault="00481DEF" w:rsidP="00994E88">
      <w:pPr>
        <w:spacing w:after="0" w:line="240" w:lineRule="auto"/>
        <w:contextualSpacing/>
        <w:rPr>
          <w:rFonts w:cstheme="minorHAnsi"/>
        </w:rPr>
      </w:pPr>
    </w:p>
    <w:p w14:paraId="4115D4C2" w14:textId="36985CA1" w:rsidR="00481DEF" w:rsidRDefault="00481DEF" w:rsidP="00481DEF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The bylaw does not apply in a year when the Saskatchewan Assessment Management Agency </w:t>
      </w:r>
      <w:r w:rsidR="004A3A49">
        <w:rPr>
          <w:rFonts w:cstheme="minorHAnsi"/>
        </w:rPr>
        <w:t>directs a revaluation of</w:t>
      </w:r>
      <w:r>
        <w:rPr>
          <w:rFonts w:cstheme="minorHAnsi"/>
        </w:rPr>
        <w:t xml:space="preserve"> all property within Saskatchewan.</w:t>
      </w:r>
    </w:p>
    <w:p w14:paraId="0E2666B5" w14:textId="156A5C91" w:rsidR="00B106A4" w:rsidRDefault="00B106A4" w:rsidP="00481DEF">
      <w:pPr>
        <w:spacing w:after="0" w:line="240" w:lineRule="auto"/>
        <w:contextualSpacing/>
        <w:rPr>
          <w:rFonts w:cstheme="minorHAnsi"/>
        </w:rPr>
      </w:pPr>
    </w:p>
    <w:p w14:paraId="2C6DD86E" w14:textId="44C2EBDA" w:rsidR="00B106A4" w:rsidRDefault="00B106A4" w:rsidP="00481DEF">
      <w:pPr>
        <w:spacing w:after="0" w:line="240" w:lineRule="auto"/>
        <w:contextualSpacing/>
        <w:rPr>
          <w:rFonts w:cstheme="minorHAnsi"/>
        </w:rPr>
      </w:pPr>
      <w:r>
        <w:t xml:space="preserve">Optional matters and instructional information indicated in </w:t>
      </w:r>
      <w:r>
        <w:rPr>
          <w:color w:val="00558C"/>
        </w:rPr>
        <w:t>blue font</w:t>
      </w:r>
      <w:r>
        <w:t xml:space="preserve"> must be </w:t>
      </w:r>
      <w:r>
        <w:rPr>
          <w:rFonts w:cs="Arial"/>
        </w:rPr>
        <w:t xml:space="preserve">reviewed, </w:t>
      </w:r>
      <w:proofErr w:type="gramStart"/>
      <w:r>
        <w:rPr>
          <w:rFonts w:cs="Arial"/>
        </w:rPr>
        <w:t>amended</w:t>
      </w:r>
      <w:proofErr w:type="gramEnd"/>
      <w:r>
        <w:rPr>
          <w:rFonts w:cs="Arial"/>
        </w:rPr>
        <w:t xml:space="preserve"> and removed as necessary. </w:t>
      </w:r>
      <w:r>
        <w:t>It is strongly encouraged that municipalities seek their own legal advice when drafting any bylaw.</w:t>
      </w:r>
    </w:p>
    <w:p w14:paraId="6F92FA47" w14:textId="77777777" w:rsidR="00B106A4" w:rsidRDefault="00B106A4" w:rsidP="00481DEF">
      <w:pPr>
        <w:spacing w:after="0" w:line="240" w:lineRule="auto"/>
        <w:contextualSpacing/>
        <w:rPr>
          <w:rFonts w:cstheme="minorHAnsi"/>
        </w:rPr>
      </w:pPr>
    </w:p>
    <w:p w14:paraId="1B21573D" w14:textId="691C8BA9" w:rsidR="00AB3ED8" w:rsidRPr="00AB3ED8" w:rsidRDefault="00AB3ED8" w:rsidP="00AB3ED8"/>
    <w:p w14:paraId="0726BDB2" w14:textId="74480D55" w:rsidR="00AB3ED8" w:rsidRPr="00AB3ED8" w:rsidRDefault="00AB3ED8" w:rsidP="00AB3ED8"/>
    <w:p w14:paraId="0B347483" w14:textId="7666782A" w:rsidR="00AB3ED8" w:rsidRPr="00AB3ED8" w:rsidRDefault="00AB3ED8" w:rsidP="00AB3ED8"/>
    <w:p w14:paraId="541CD466" w14:textId="710D31AE" w:rsidR="00AB3ED8" w:rsidRPr="00AB3ED8" w:rsidRDefault="00AB3ED8" w:rsidP="00AB3ED8"/>
    <w:p w14:paraId="2237DE3E" w14:textId="5455B814" w:rsidR="00AB3ED8" w:rsidRPr="00AB3ED8" w:rsidRDefault="00AB3ED8" w:rsidP="00AB3ED8"/>
    <w:p w14:paraId="7783C302" w14:textId="14DD2B93" w:rsidR="00AB3ED8" w:rsidRPr="00AB3ED8" w:rsidRDefault="00AB3ED8" w:rsidP="00AB3ED8"/>
    <w:p w14:paraId="03DD6605" w14:textId="5F9F8975" w:rsidR="00AB3ED8" w:rsidRPr="00AB3ED8" w:rsidRDefault="00AB3ED8" w:rsidP="00AB3ED8"/>
    <w:p w14:paraId="06693DD3" w14:textId="0E7585D9" w:rsidR="00AB3ED8" w:rsidRPr="00AB3ED8" w:rsidRDefault="00AB3ED8" w:rsidP="00AB3ED8"/>
    <w:p w14:paraId="4D9C802B" w14:textId="07EDBD27" w:rsidR="00AB3ED8" w:rsidRPr="00AB3ED8" w:rsidRDefault="00AB3ED8" w:rsidP="00AB3ED8"/>
    <w:p w14:paraId="467E383D" w14:textId="73406967" w:rsidR="00AB3ED8" w:rsidRPr="00AB3ED8" w:rsidRDefault="00AB3ED8" w:rsidP="00AB3ED8"/>
    <w:p w14:paraId="09188E2E" w14:textId="0E1334A2" w:rsidR="00AB3ED8" w:rsidRPr="00AB3ED8" w:rsidRDefault="00AB3ED8" w:rsidP="00AB3ED8"/>
    <w:p w14:paraId="11D6EDFE" w14:textId="7D74D328" w:rsidR="00AB3ED8" w:rsidRPr="00AB3ED8" w:rsidRDefault="00AB3ED8" w:rsidP="00AB3ED8"/>
    <w:p w14:paraId="05D593FB" w14:textId="6D9AADC4" w:rsidR="00AB3ED8" w:rsidRPr="00AB3ED8" w:rsidRDefault="00AB3ED8" w:rsidP="00AB3ED8"/>
    <w:p w14:paraId="62093123" w14:textId="15AEEC27" w:rsidR="00AB3ED8" w:rsidRPr="00AB3ED8" w:rsidRDefault="00AB3ED8" w:rsidP="00AB3ED8"/>
    <w:p w14:paraId="72A63EE0" w14:textId="6EC705BE" w:rsidR="00AB3ED8" w:rsidRPr="00AB3ED8" w:rsidRDefault="00AB3ED8" w:rsidP="00AB3ED8"/>
    <w:p w14:paraId="6434394A" w14:textId="4286C20B" w:rsidR="00AB3ED8" w:rsidRDefault="00AB3ED8" w:rsidP="00AB3ED8"/>
    <w:p w14:paraId="46CF0AFE" w14:textId="76706CDB" w:rsidR="00AB3ED8" w:rsidRDefault="00AB3ED8" w:rsidP="00AB3ED8">
      <w:pPr>
        <w:tabs>
          <w:tab w:val="left" w:pos="952"/>
        </w:tabs>
      </w:pPr>
      <w:r>
        <w:tab/>
      </w:r>
    </w:p>
    <w:p w14:paraId="520D0B36" w14:textId="597407FC" w:rsidR="00AB3ED8" w:rsidRDefault="00AB3ED8" w:rsidP="00AB3ED8">
      <w:pPr>
        <w:tabs>
          <w:tab w:val="left" w:pos="952"/>
        </w:tabs>
      </w:pPr>
    </w:p>
    <w:p w14:paraId="606D3D53" w14:textId="7D3517C6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NAME OF THE BYLAW</w:t>
      </w:r>
    </w:p>
    <w:p w14:paraId="59D6734A" w14:textId="77777777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1311CB6E" w14:textId="6A187308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FULL NAME OF MUNICIPALITY</w:t>
      </w:r>
    </w:p>
    <w:p w14:paraId="2CB603DE" w14:textId="77777777" w:rsidR="00AB3ED8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5DBF2B5F" w14:textId="3EFD300B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BYLAW NO ____</w:t>
      </w:r>
    </w:p>
    <w:p w14:paraId="09EFBF8B" w14:textId="77777777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</w:p>
    <w:p w14:paraId="4D93FDC7" w14:textId="7447DC16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BYLAW TO </w:t>
      </w:r>
      <w:r w:rsidR="006E48E5">
        <w:rPr>
          <w:b/>
          <w:szCs w:val="24"/>
        </w:rPr>
        <w:t>DISPENSE WITH THE MAILING OF ASSESSMENT NOTICES</w:t>
      </w:r>
    </w:p>
    <w:p w14:paraId="417BA3AB" w14:textId="77777777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</w:p>
    <w:p w14:paraId="1AEA7113" w14:textId="77777777" w:rsidR="00AB3ED8" w:rsidRPr="00ED41F1" w:rsidRDefault="00AB3ED8" w:rsidP="00AB3ED8">
      <w:pPr>
        <w:spacing w:after="0" w:line="240" w:lineRule="auto"/>
        <w:jc w:val="center"/>
        <w:rPr>
          <w:rFonts w:cstheme="minorHAnsi"/>
          <w:b/>
          <w:iCs/>
        </w:rPr>
      </w:pPr>
    </w:p>
    <w:p w14:paraId="20590031" w14:textId="31B28FC5" w:rsidR="00E16312" w:rsidRPr="00B22659" w:rsidRDefault="00E16312" w:rsidP="00B43214">
      <w:pPr>
        <w:tabs>
          <w:tab w:val="left" w:pos="-1152"/>
          <w:tab w:val="left" w:pos="-432"/>
          <w:tab w:val="left" w:pos="288"/>
          <w:tab w:val="left" w:pos="738"/>
          <w:tab w:val="left" w:pos="1098"/>
          <w:tab w:val="left" w:pos="145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spacing w:after="0" w:line="240" w:lineRule="auto"/>
      </w:pPr>
      <w:r w:rsidRPr="00B22659">
        <w:t xml:space="preserve">The </w:t>
      </w:r>
      <w:r w:rsidRPr="00B22659">
        <w:rPr>
          <w:rFonts w:cstheme="minorHAnsi"/>
        </w:rPr>
        <w:t xml:space="preserve">Council of the </w:t>
      </w:r>
      <w:r w:rsidR="00B22659" w:rsidRPr="00B22659">
        <w:rPr>
          <w:rFonts w:cstheme="minorHAnsi"/>
          <w:color w:val="00558C"/>
        </w:rPr>
        <w:t>[f</w:t>
      </w:r>
      <w:r w:rsidR="00132326" w:rsidRPr="00B22659">
        <w:rPr>
          <w:rFonts w:cstheme="minorHAnsi"/>
          <w:color w:val="00558C"/>
        </w:rPr>
        <w:t xml:space="preserve">ull name of municipality] </w:t>
      </w:r>
      <w:r w:rsidRPr="00B22659">
        <w:rPr>
          <w:rFonts w:cstheme="minorHAnsi"/>
        </w:rPr>
        <w:t>in</w:t>
      </w:r>
      <w:r w:rsidRPr="00B22659">
        <w:t xml:space="preserve"> the Province of Saskatchewan enacts as follows:</w:t>
      </w:r>
    </w:p>
    <w:p w14:paraId="11690C54" w14:textId="77777777" w:rsidR="00E16312" w:rsidRDefault="00E16312" w:rsidP="00B43214">
      <w:pPr>
        <w:tabs>
          <w:tab w:val="left" w:pos="-1152"/>
          <w:tab w:val="left" w:pos="-432"/>
          <w:tab w:val="left" w:pos="288"/>
          <w:tab w:val="left" w:pos="738"/>
          <w:tab w:val="left" w:pos="1098"/>
          <w:tab w:val="left" w:pos="145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spacing w:after="0" w:line="240" w:lineRule="auto"/>
      </w:pPr>
    </w:p>
    <w:p w14:paraId="63749D16" w14:textId="22B4D382" w:rsidR="00E16312" w:rsidRDefault="00E16312" w:rsidP="00B43214">
      <w:pPr>
        <w:pStyle w:val="ListParagraph"/>
        <w:tabs>
          <w:tab w:val="left" w:pos="-1152"/>
          <w:tab w:val="left" w:pos="-432"/>
          <w:tab w:val="left" w:pos="1098"/>
          <w:tab w:val="left" w:pos="145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spacing w:before="0" w:after="0" w:line="240" w:lineRule="auto"/>
        <w:ind w:left="0"/>
        <w:contextualSpacing w:val="0"/>
      </w:pPr>
      <w:r>
        <w:t xml:space="preserve">The assessor of the </w:t>
      </w:r>
      <w:r w:rsidR="00B22659" w:rsidRPr="00F331FD">
        <w:rPr>
          <w:rFonts w:cstheme="minorHAnsi"/>
          <w:color w:val="00558C"/>
        </w:rPr>
        <w:t xml:space="preserve">[full name of municipality] </w:t>
      </w:r>
      <w:r>
        <w:t>is hereby authorized to dispense with the mailing of assessment notices where the assessed value with respect to any land or improvement:</w:t>
      </w:r>
    </w:p>
    <w:p w14:paraId="0BBB4ED4" w14:textId="245BEE5B" w:rsidR="00E16312" w:rsidRDefault="00602B91" w:rsidP="00B43214">
      <w:pPr>
        <w:pStyle w:val="ListParagraph"/>
        <w:numPr>
          <w:ilvl w:val="1"/>
          <w:numId w:val="3"/>
        </w:numPr>
        <w:tabs>
          <w:tab w:val="left" w:pos="-1152"/>
          <w:tab w:val="left" w:pos="-432"/>
          <w:tab w:val="left" w:pos="288"/>
          <w:tab w:val="left" w:pos="738"/>
          <w:tab w:val="left" w:pos="144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spacing w:after="0" w:line="240" w:lineRule="auto"/>
        <w:ind w:hanging="720"/>
        <w:contextualSpacing w:val="0"/>
      </w:pPr>
      <w:r>
        <w:t>H</w:t>
      </w:r>
      <w:r w:rsidR="00E16312">
        <w:t>as not changed from the previous year’s assessed value; or</w:t>
      </w:r>
    </w:p>
    <w:p w14:paraId="2BCBDBD5" w14:textId="5C54332B" w:rsidR="00E16312" w:rsidRDefault="00602B91" w:rsidP="00B43214">
      <w:pPr>
        <w:pStyle w:val="ListParagraph"/>
        <w:numPr>
          <w:ilvl w:val="1"/>
          <w:numId w:val="3"/>
        </w:numPr>
        <w:tabs>
          <w:tab w:val="left" w:pos="-1152"/>
          <w:tab w:val="left" w:pos="-432"/>
          <w:tab w:val="left" w:pos="288"/>
          <w:tab w:val="left" w:pos="738"/>
          <w:tab w:val="left" w:pos="144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spacing w:before="0" w:after="0" w:line="240" w:lineRule="auto"/>
        <w:ind w:hanging="720"/>
        <w:contextualSpacing w:val="0"/>
      </w:pPr>
      <w:r>
        <w:t>H</w:t>
      </w:r>
      <w:r w:rsidR="00E16312">
        <w:t>as decreased by no more than the lesser of:</w:t>
      </w:r>
    </w:p>
    <w:p w14:paraId="46BD326D" w14:textId="77777777" w:rsidR="00E16312" w:rsidRDefault="00E16312" w:rsidP="00B43214">
      <w:pPr>
        <w:pStyle w:val="ListParagraph"/>
        <w:numPr>
          <w:ilvl w:val="2"/>
          <w:numId w:val="3"/>
        </w:numPr>
        <w:spacing w:after="0" w:line="240" w:lineRule="auto"/>
        <w:ind w:left="1440" w:hanging="360"/>
        <w:contextualSpacing w:val="0"/>
      </w:pPr>
      <w:r>
        <w:t>$1,000 from the previous year’s assessed value; and</w:t>
      </w:r>
    </w:p>
    <w:p w14:paraId="63445457" w14:textId="659F37A3" w:rsidR="00E16312" w:rsidRDefault="00994E88" w:rsidP="00B43214">
      <w:pPr>
        <w:pStyle w:val="ListParagraph"/>
        <w:numPr>
          <w:ilvl w:val="2"/>
          <w:numId w:val="3"/>
        </w:numPr>
        <w:spacing w:before="0" w:after="0" w:line="240" w:lineRule="auto"/>
        <w:ind w:left="1440" w:hanging="360"/>
        <w:contextualSpacing w:val="0"/>
      </w:pPr>
      <w:r>
        <w:t>One per cent</w:t>
      </w:r>
      <w:r w:rsidR="00E16312">
        <w:t xml:space="preserve"> of the previous year’s assessed value.</w:t>
      </w:r>
    </w:p>
    <w:p w14:paraId="2960006B" w14:textId="77777777" w:rsidR="00AB3ED8" w:rsidRDefault="00AB3ED8" w:rsidP="00AB3ED8">
      <w:pPr>
        <w:spacing w:after="120"/>
        <w:jc w:val="right"/>
        <w:rPr>
          <w:rFonts w:cstheme="minorHAnsi"/>
          <w:bCs/>
          <w:lang w:eastAsia="ko-KR"/>
        </w:rPr>
      </w:pPr>
    </w:p>
    <w:p w14:paraId="62FCCFC0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17BAF283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747DB9">
        <w:rPr>
          <w:rFonts w:cstheme="minorHAnsi"/>
          <w:bCs/>
          <w:color w:val="00558C"/>
          <w:lang w:eastAsia="ko-KR"/>
        </w:rPr>
        <w:t>Reeve/Mayor</w:t>
      </w:r>
      <w:r>
        <w:rPr>
          <w:rFonts w:cstheme="minorHAnsi"/>
          <w:bCs/>
          <w:lang w:eastAsia="ko-KR"/>
        </w:rPr>
        <w:t xml:space="preserve"> 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79F6456E" w14:textId="77777777" w:rsidR="00AB3ED8" w:rsidRPr="006768DE" w:rsidRDefault="00AB3ED8" w:rsidP="00AB3ED8">
      <w:pPr>
        <w:spacing w:after="120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77D295DA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64CBC700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789E401C" w14:textId="77777777" w:rsidR="00AB3ED8" w:rsidRPr="006768DE" w:rsidRDefault="00AB3ED8" w:rsidP="00AB3ED8">
      <w:pPr>
        <w:spacing w:after="120"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>Read a third time and adopted</w:t>
      </w:r>
      <w:r w:rsidRPr="006768DE">
        <w:rPr>
          <w:rFonts w:cstheme="minorHAnsi"/>
          <w:bCs/>
          <w:lang w:eastAsia="ko-KR"/>
        </w:rPr>
        <w:tab/>
      </w:r>
    </w:p>
    <w:p w14:paraId="6A0E6EB3" w14:textId="77777777" w:rsidR="00AB3ED8" w:rsidRPr="006768DE" w:rsidRDefault="00AB3ED8" w:rsidP="00AB3ED8">
      <w:pPr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p w14:paraId="46B9C509" w14:textId="77777777" w:rsidR="00AB3ED8" w:rsidRPr="006768DE" w:rsidRDefault="00AB3ED8" w:rsidP="00AB3ED8">
      <w:pPr>
        <w:tabs>
          <w:tab w:val="left" w:pos="6455"/>
        </w:tabs>
        <w:rPr>
          <w:rFonts w:cstheme="minorHAnsi"/>
        </w:rPr>
      </w:pPr>
    </w:p>
    <w:p w14:paraId="7E4CB94A" w14:textId="77777777" w:rsidR="00AB3ED8" w:rsidRPr="00AB3ED8" w:rsidRDefault="00AB3ED8" w:rsidP="00AB3ED8">
      <w:pPr>
        <w:tabs>
          <w:tab w:val="left" w:pos="952"/>
        </w:tabs>
      </w:pPr>
    </w:p>
    <w:sectPr w:rsidR="00AB3ED8" w:rsidRPr="00AB3ED8" w:rsidSect="00AB3E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35E0" w14:textId="77777777" w:rsidR="00B02CBF" w:rsidRDefault="00B02CBF" w:rsidP="00AB3ED8">
      <w:pPr>
        <w:spacing w:after="0" w:line="240" w:lineRule="auto"/>
      </w:pPr>
      <w:r>
        <w:separator/>
      </w:r>
    </w:p>
  </w:endnote>
  <w:endnote w:type="continuationSeparator" w:id="0">
    <w:p w14:paraId="63E9BF61" w14:textId="77777777" w:rsidR="00B02CBF" w:rsidRDefault="00B02CBF" w:rsidP="00AB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EDBA" w14:textId="77777777" w:rsidR="000B6563" w:rsidRDefault="000B6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54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35BF" w14:textId="4E984C9C" w:rsidR="00AB3ED8" w:rsidRDefault="00AB3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6E4AD" w14:textId="77777777" w:rsidR="00AB3ED8" w:rsidRDefault="00AB3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28E5" w14:textId="11AB641B" w:rsidR="00AB3ED8" w:rsidRDefault="00AB3ED8">
    <w:pPr>
      <w:pStyle w:val="Footer"/>
    </w:pPr>
    <w:r w:rsidRPr="00502E13">
      <w:rPr>
        <w:noProof/>
      </w:rPr>
      <w:drawing>
        <wp:anchor distT="0" distB="0" distL="114300" distR="114300" simplePos="0" relativeHeight="251656704" behindDoc="1" locked="0" layoutInCell="1" allowOverlap="1" wp14:anchorId="16283849" wp14:editId="2F0B2652">
          <wp:simplePos x="0" y="0"/>
          <wp:positionH relativeFrom="column">
            <wp:posOffset>3673475</wp:posOffset>
          </wp:positionH>
          <wp:positionV relativeFrom="paragraph">
            <wp:posOffset>-276860</wp:posOffset>
          </wp:positionV>
          <wp:extent cx="2381885" cy="629285"/>
          <wp:effectExtent l="0" t="0" r="0" b="0"/>
          <wp:wrapTight wrapText="bothSides">
            <wp:wrapPolygon edited="0">
              <wp:start x="19348" y="1308"/>
              <wp:lineTo x="2937" y="5231"/>
              <wp:lineTo x="864" y="5885"/>
              <wp:lineTo x="864" y="15039"/>
              <wp:lineTo x="17448" y="18963"/>
              <wp:lineTo x="18312" y="18963"/>
              <wp:lineTo x="20903" y="15693"/>
              <wp:lineTo x="20212" y="1308"/>
              <wp:lineTo x="19348" y="1308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E13">
      <w:rPr>
        <w:noProof/>
      </w:rPr>
      <w:drawing>
        <wp:anchor distT="0" distB="0" distL="114300" distR="114300" simplePos="0" relativeHeight="251657728" behindDoc="1" locked="0" layoutInCell="1" allowOverlap="1" wp14:anchorId="548DEFCF" wp14:editId="1C5CCC02">
          <wp:simplePos x="0" y="0"/>
          <wp:positionH relativeFrom="column">
            <wp:posOffset>0</wp:posOffset>
          </wp:positionH>
          <wp:positionV relativeFrom="paragraph">
            <wp:posOffset>-7454</wp:posOffset>
          </wp:positionV>
          <wp:extent cx="1097280" cy="180975"/>
          <wp:effectExtent l="0" t="0" r="7620" b="9525"/>
          <wp:wrapTight wrapText="bothSides">
            <wp:wrapPolygon edited="0">
              <wp:start x="0" y="0"/>
              <wp:lineTo x="0" y="20463"/>
              <wp:lineTo x="21375" y="20463"/>
              <wp:lineTo x="2137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9804" w14:textId="77777777" w:rsidR="00B02CBF" w:rsidRDefault="00B02CBF" w:rsidP="00AB3ED8">
      <w:pPr>
        <w:spacing w:after="0" w:line="240" w:lineRule="auto"/>
      </w:pPr>
      <w:r>
        <w:separator/>
      </w:r>
    </w:p>
  </w:footnote>
  <w:footnote w:type="continuationSeparator" w:id="0">
    <w:p w14:paraId="4F217ED8" w14:textId="77777777" w:rsidR="00B02CBF" w:rsidRDefault="00B02CBF" w:rsidP="00AB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E19A" w14:textId="77777777" w:rsidR="000B6563" w:rsidRDefault="000B6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5107313"/>
      <w:docPartObj>
        <w:docPartGallery w:val="Watermarks"/>
        <w:docPartUnique/>
      </w:docPartObj>
    </w:sdtPr>
    <w:sdtEndPr/>
    <w:sdtContent>
      <w:p w14:paraId="43CFCEA0" w14:textId="57F82A89" w:rsidR="000B6563" w:rsidRDefault="000169DD">
        <w:pPr>
          <w:pStyle w:val="Header"/>
        </w:pPr>
        <w:r>
          <w:rPr>
            <w:noProof/>
          </w:rPr>
          <w:pict w14:anchorId="2D49E4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394B" w14:textId="77777777" w:rsidR="000B6563" w:rsidRDefault="000B6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786"/>
    <w:multiLevelType w:val="hybridMultilevel"/>
    <w:tmpl w:val="BF06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84A17"/>
    <w:multiLevelType w:val="hybridMultilevel"/>
    <w:tmpl w:val="3F92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B44E1"/>
    <w:multiLevelType w:val="multilevel"/>
    <w:tmpl w:val="4DE83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29352">
    <w:abstractNumId w:val="1"/>
  </w:num>
  <w:num w:numId="2" w16cid:durableId="836577940">
    <w:abstractNumId w:val="4"/>
  </w:num>
  <w:num w:numId="3" w16cid:durableId="438647173">
    <w:abstractNumId w:val="3"/>
  </w:num>
  <w:num w:numId="4" w16cid:durableId="688724658">
    <w:abstractNumId w:val="2"/>
  </w:num>
  <w:num w:numId="5" w16cid:durableId="119160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D8"/>
    <w:rsid w:val="000169DD"/>
    <w:rsid w:val="000408D0"/>
    <w:rsid w:val="0006517C"/>
    <w:rsid w:val="0007244B"/>
    <w:rsid w:val="0007247E"/>
    <w:rsid w:val="000B6563"/>
    <w:rsid w:val="000C4F3E"/>
    <w:rsid w:val="00111F6E"/>
    <w:rsid w:val="00132326"/>
    <w:rsid w:val="0019555E"/>
    <w:rsid w:val="00286C7A"/>
    <w:rsid w:val="002C7F79"/>
    <w:rsid w:val="0030363D"/>
    <w:rsid w:val="00362E91"/>
    <w:rsid w:val="003F468F"/>
    <w:rsid w:val="00413352"/>
    <w:rsid w:val="00413608"/>
    <w:rsid w:val="00417F44"/>
    <w:rsid w:val="00432EDA"/>
    <w:rsid w:val="004802B1"/>
    <w:rsid w:val="00481DEF"/>
    <w:rsid w:val="004A3A49"/>
    <w:rsid w:val="00507FB5"/>
    <w:rsid w:val="005260BB"/>
    <w:rsid w:val="00581874"/>
    <w:rsid w:val="005C678E"/>
    <w:rsid w:val="005D645B"/>
    <w:rsid w:val="005E47E3"/>
    <w:rsid w:val="00602B91"/>
    <w:rsid w:val="00684FC9"/>
    <w:rsid w:val="006B279F"/>
    <w:rsid w:val="006E48E5"/>
    <w:rsid w:val="006E7EBD"/>
    <w:rsid w:val="00747DB9"/>
    <w:rsid w:val="00754416"/>
    <w:rsid w:val="00760298"/>
    <w:rsid w:val="00805D9D"/>
    <w:rsid w:val="008110AD"/>
    <w:rsid w:val="008B6243"/>
    <w:rsid w:val="008C2875"/>
    <w:rsid w:val="00903037"/>
    <w:rsid w:val="009636E4"/>
    <w:rsid w:val="00994E88"/>
    <w:rsid w:val="00996F94"/>
    <w:rsid w:val="009C2ADC"/>
    <w:rsid w:val="009E5529"/>
    <w:rsid w:val="00A300E5"/>
    <w:rsid w:val="00A33218"/>
    <w:rsid w:val="00A6450E"/>
    <w:rsid w:val="00A760E5"/>
    <w:rsid w:val="00A8304D"/>
    <w:rsid w:val="00A8702D"/>
    <w:rsid w:val="00AA1505"/>
    <w:rsid w:val="00AB3ED8"/>
    <w:rsid w:val="00B02CBF"/>
    <w:rsid w:val="00B106A4"/>
    <w:rsid w:val="00B21B52"/>
    <w:rsid w:val="00B22659"/>
    <w:rsid w:val="00B43214"/>
    <w:rsid w:val="00C67A97"/>
    <w:rsid w:val="00C75A8D"/>
    <w:rsid w:val="00CA3CC7"/>
    <w:rsid w:val="00D065C9"/>
    <w:rsid w:val="00D70617"/>
    <w:rsid w:val="00DA6CA3"/>
    <w:rsid w:val="00DC4E09"/>
    <w:rsid w:val="00DE1134"/>
    <w:rsid w:val="00E16312"/>
    <w:rsid w:val="00E811FA"/>
    <w:rsid w:val="00F06AE4"/>
    <w:rsid w:val="00F07F05"/>
    <w:rsid w:val="00F331FD"/>
    <w:rsid w:val="00F618A2"/>
    <w:rsid w:val="00F70C0B"/>
    <w:rsid w:val="00F870A8"/>
    <w:rsid w:val="00FA44EE"/>
    <w:rsid w:val="00F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61A66"/>
  <w15:chartTrackingRefBased/>
  <w15:docId w15:val="{CFEFA7C5-0EF5-4F51-B739-C98EE6C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D8"/>
  </w:style>
  <w:style w:type="paragraph" w:styleId="Footer">
    <w:name w:val="footer"/>
    <w:basedOn w:val="Normal"/>
    <w:link w:val="Foot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D8"/>
  </w:style>
  <w:style w:type="paragraph" w:styleId="ListParagraph">
    <w:name w:val="List Paragraph"/>
    <w:basedOn w:val="Normal"/>
    <w:uiPriority w:val="34"/>
    <w:unhideWhenUsed/>
    <w:qFormat/>
    <w:rsid w:val="00AB3ED8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994E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6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5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0" ma:contentTypeDescription="Create a new document." ma:contentTypeScope="" ma:versionID="87254309b1ae3f601c109771e4615171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116101059fbf36e86291010737baad65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A18A2-CE90-42E7-86C6-D4A4C2D00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5385D-3BC0-4D28-8691-0286A9AE70BE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c7eed20-579d-4feb-b847-85c386e93eeb"/>
    <ds:schemaRef ds:uri="5b18ad0e-a2de-4f2f-bbb0-58c103b84bbe"/>
  </ds:schemaRefs>
</ds:datastoreItem>
</file>

<file path=customXml/itemProps3.xml><?xml version="1.0" encoding="utf-8"?>
<ds:datastoreItem xmlns:ds="http://schemas.openxmlformats.org/officeDocument/2006/customXml" ds:itemID="{9222519D-A829-4FDE-987E-2841356DC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Assessment Notices Bylaw</dc:title>
  <dc:subject/>
  <dc:creator>muninfo@gov.sk.ca</dc:creator>
  <cp:keywords>Advisory Services and Municipal Relations Branch</cp:keywords>
  <dc:description/>
  <cp:lastModifiedBy>Goldfinch, Kathy GR</cp:lastModifiedBy>
  <cp:revision>4</cp:revision>
  <dcterms:created xsi:type="dcterms:W3CDTF">2022-10-12T23:10:00Z</dcterms:created>
  <dcterms:modified xsi:type="dcterms:W3CDTF">2022-10-14T15:37:00Z</dcterms:modified>
  <cp:category>Sample Bylaw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</Properties>
</file>