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F8E6" w14:textId="29EEA286" w:rsidR="00AB3ED8" w:rsidRDefault="0010064A">
      <w:r w:rsidRPr="00A55E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22BA0" wp14:editId="3BBFCDF4">
                <wp:simplePos x="0" y="0"/>
                <wp:positionH relativeFrom="column">
                  <wp:posOffset>-117231</wp:posOffset>
                </wp:positionH>
                <wp:positionV relativeFrom="paragraph">
                  <wp:posOffset>-117231</wp:posOffset>
                </wp:positionV>
                <wp:extent cx="5947410" cy="105507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1C6DD" w14:textId="41B22F0D" w:rsidR="00AB3ED8" w:rsidRPr="00A37257" w:rsidRDefault="005807E1" w:rsidP="00154A28">
                            <w:pPr>
                              <w:spacing w:after="0" w:line="240" w:lineRule="auto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Assessment Roll</w:t>
                            </w:r>
                            <w:r w:rsidR="00CA5546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305DE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– Extension of </w:t>
                            </w:r>
                            <w:r w:rsidR="00CA5546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Time</w:t>
                            </w:r>
                            <w:r w:rsidR="005260BB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Bylaw</w:t>
                            </w:r>
                          </w:p>
                          <w:p w14:paraId="49F8349C" w14:textId="77777777" w:rsidR="00AB3ED8" w:rsidRDefault="00AB3ED8" w:rsidP="00AB3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2B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.25pt;margin-top:-9.25pt;width:468.3pt;height: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cCGAIAAC0EAAAOAAAAZHJzL2Uyb0RvYy54bWysU8tu2zAQvBfIPxC8x5JcO24E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" filled="f" stroked="f" strokeweight=".5pt">
                <v:textbox>
                  <w:txbxContent>
                    <w:p w14:paraId="2DA1C6DD" w14:textId="41B22F0D" w:rsidR="00AB3ED8" w:rsidRPr="00A37257" w:rsidRDefault="005807E1" w:rsidP="00154A28">
                      <w:pPr>
                        <w:spacing w:after="0" w:line="240" w:lineRule="auto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Assessment Roll</w:t>
                      </w:r>
                      <w:r w:rsidR="00CA5546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9305DE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– Extension of </w:t>
                      </w:r>
                      <w:r w:rsidR="00CA5546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Time</w:t>
                      </w:r>
                      <w:r w:rsidR="005260BB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Bylaw</w:t>
                      </w:r>
                    </w:p>
                    <w:p w14:paraId="49F8349C" w14:textId="77777777" w:rsidR="00AB3ED8" w:rsidRDefault="00AB3ED8" w:rsidP="00AB3ED8"/>
                  </w:txbxContent>
                </v:textbox>
              </v:shape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05251" wp14:editId="1755BF4D">
                <wp:simplePos x="0" y="0"/>
                <wp:positionH relativeFrom="page">
                  <wp:posOffset>7370859</wp:posOffset>
                </wp:positionH>
                <wp:positionV relativeFrom="paragraph">
                  <wp:posOffset>-341906</wp:posOffset>
                </wp:positionV>
                <wp:extent cx="393065" cy="1370330"/>
                <wp:effectExtent l="0" t="0" r="698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37033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83BA" w14:textId="77777777" w:rsidR="00AB3ED8" w:rsidRPr="005B2640" w:rsidRDefault="00AB3ED8" w:rsidP="00AB3ED8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251" id="Rectangle 3" o:spid="_x0000_s1027" style="position:absolute;margin-left:580.4pt;margin-top:-26.9pt;width:30.9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" fillcolor="#41b6e6" stroked="f" strokeweight="1pt">
                <v:textbox>
                  <w:txbxContent>
                    <w:p w14:paraId="6D2683BA" w14:textId="77777777" w:rsidR="00AB3ED8" w:rsidRPr="005B2640" w:rsidRDefault="00AB3ED8" w:rsidP="00AB3ED8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B651" wp14:editId="3872F9F6">
                <wp:simplePos x="0" y="0"/>
                <wp:positionH relativeFrom="column">
                  <wp:posOffset>-914400</wp:posOffset>
                </wp:positionH>
                <wp:positionV relativeFrom="paragraph">
                  <wp:posOffset>-341906</wp:posOffset>
                </wp:positionV>
                <wp:extent cx="7772400" cy="1370606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0606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FE1E2" id="Rectangle 1" o:spid="_x0000_s1026" style="position:absolute;margin-left:-1in;margin-top:-26.9pt;width:612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" fillcolor="#00558c" stroked="f" strokeweight="1pt"/>
            </w:pict>
          </mc:Fallback>
        </mc:AlternateContent>
      </w:r>
    </w:p>
    <w:p w14:paraId="147F6D8C" w14:textId="2EC43AC1" w:rsidR="00AB3ED8" w:rsidRPr="00AB3ED8" w:rsidRDefault="00AB3ED8" w:rsidP="00AB3ED8"/>
    <w:p w14:paraId="390EB8B5" w14:textId="04D0D33F" w:rsidR="00AB3ED8" w:rsidRPr="00AB3ED8" w:rsidRDefault="00AB3ED8" w:rsidP="00AB3ED8"/>
    <w:p w14:paraId="5A44C30B" w14:textId="1AFB6ED1" w:rsidR="00AB3ED8" w:rsidRDefault="00AB3ED8" w:rsidP="00AB3ED8"/>
    <w:p w14:paraId="63F615E8" w14:textId="25548747" w:rsidR="00AB3ED8" w:rsidRPr="00AB3ED8" w:rsidRDefault="005260BB" w:rsidP="00AB3ED8">
      <w:pPr>
        <w:spacing w:after="0" w:line="240" w:lineRule="auto"/>
        <w:rPr>
          <w:rFonts w:ascii="Myriad Pro" w:hAnsi="Myriad Pro"/>
          <w:color w:val="00558C"/>
          <w:sz w:val="28"/>
        </w:rPr>
      </w:pPr>
      <w:r>
        <w:rPr>
          <w:rFonts w:ascii="Myriad Pro" w:hAnsi="Myriad Pro"/>
          <w:color w:val="00558C"/>
          <w:sz w:val="28"/>
        </w:rPr>
        <w:t>Sample Template</w:t>
      </w:r>
      <w:r w:rsidR="00AB3ED8" w:rsidRPr="00AB3ED8">
        <w:rPr>
          <w:rFonts w:ascii="Myriad Pro" w:hAnsi="Myriad Pro"/>
          <w:color w:val="00558C"/>
          <w:sz w:val="28"/>
        </w:rPr>
        <w:t xml:space="preserve"> – </w:t>
      </w:r>
      <w:r w:rsidR="00BA1FFF">
        <w:rPr>
          <w:rFonts w:ascii="Myriad Pro" w:hAnsi="Myriad Pro"/>
          <w:color w:val="00558C"/>
          <w:sz w:val="28"/>
        </w:rPr>
        <w:t>September</w:t>
      </w:r>
      <w:r>
        <w:rPr>
          <w:rFonts w:ascii="Myriad Pro" w:hAnsi="Myriad Pro"/>
          <w:color w:val="00558C"/>
          <w:sz w:val="28"/>
        </w:rPr>
        <w:t xml:space="preserve"> 2022</w:t>
      </w:r>
    </w:p>
    <w:p w14:paraId="3AD6F808" w14:textId="754E0E6C" w:rsidR="00AB3ED8" w:rsidRDefault="00AB3ED8" w:rsidP="00AB3ED8"/>
    <w:p w14:paraId="4E8C382C" w14:textId="7453E266" w:rsidR="00AB3ED8" w:rsidRDefault="00AB3ED8" w:rsidP="00AB3ED8"/>
    <w:p w14:paraId="51214AE8" w14:textId="054376D5" w:rsidR="00AB3ED8" w:rsidRPr="00AB3ED8" w:rsidRDefault="00AB3ED8" w:rsidP="00AB3ED8"/>
    <w:p w14:paraId="083286F9" w14:textId="1570BDC6" w:rsidR="00AB3ED8" w:rsidRPr="00AB3ED8" w:rsidRDefault="00AB3ED8" w:rsidP="00AB3ED8"/>
    <w:p w14:paraId="212D1B11" w14:textId="649D521B" w:rsidR="00AB3ED8" w:rsidRPr="00AB3ED8" w:rsidRDefault="00AB3ED8" w:rsidP="00AB3ED8">
      <w:pPr>
        <w:tabs>
          <w:tab w:val="left" w:pos="2404"/>
        </w:tabs>
      </w:pPr>
      <w:r>
        <w:tab/>
      </w:r>
    </w:p>
    <w:p w14:paraId="3179ED4E" w14:textId="2D91A81F" w:rsidR="00AB3ED8" w:rsidRPr="00AB3ED8" w:rsidRDefault="00AB3ED8" w:rsidP="00AB3ED8"/>
    <w:p w14:paraId="47EB7E7C" w14:textId="306030FE" w:rsidR="00AB3ED8" w:rsidRPr="00AB3ED8" w:rsidRDefault="00AB3ED8" w:rsidP="00AB3ED8"/>
    <w:p w14:paraId="754440DC" w14:textId="567927CA" w:rsidR="00AB3ED8" w:rsidRPr="00AB3ED8" w:rsidRDefault="00AB3ED8" w:rsidP="00AB3ED8"/>
    <w:p w14:paraId="00F85192" w14:textId="515DF1B4" w:rsidR="00AB3ED8" w:rsidRPr="00AB3ED8" w:rsidRDefault="00AB3ED8" w:rsidP="00AB3ED8"/>
    <w:p w14:paraId="1C0E71EB" w14:textId="7134F60C" w:rsidR="00AB3ED8" w:rsidRPr="00AB3ED8" w:rsidRDefault="00AB3ED8" w:rsidP="00AB3ED8"/>
    <w:p w14:paraId="17D0149C" w14:textId="24B36E07" w:rsidR="00AB3ED8" w:rsidRPr="00AB3ED8" w:rsidRDefault="00AB3ED8" w:rsidP="00AB3ED8"/>
    <w:p w14:paraId="1290D5B7" w14:textId="596398C8" w:rsidR="00AB3ED8" w:rsidRPr="00AB3ED8" w:rsidRDefault="00AB3ED8" w:rsidP="00AB3ED8"/>
    <w:p w14:paraId="5CE91F8C" w14:textId="766C3777" w:rsidR="00AB3ED8" w:rsidRPr="00AB3ED8" w:rsidRDefault="00AB3ED8" w:rsidP="00AB3ED8"/>
    <w:p w14:paraId="3098C8DE" w14:textId="705EB135" w:rsidR="00AB3ED8" w:rsidRPr="00AB3ED8" w:rsidRDefault="00AB3ED8" w:rsidP="00AB3ED8"/>
    <w:p w14:paraId="7BC11FCF" w14:textId="3AEE3538" w:rsidR="00AB3ED8" w:rsidRPr="00AB3ED8" w:rsidRDefault="00AB3ED8" w:rsidP="00AB3ED8"/>
    <w:p w14:paraId="5F7C8A45" w14:textId="47D16C9B" w:rsidR="00AB3ED8" w:rsidRPr="00AB3ED8" w:rsidRDefault="00AB3ED8" w:rsidP="00AB3ED8"/>
    <w:p w14:paraId="48405398" w14:textId="66D3CD87" w:rsidR="00AB3ED8" w:rsidRPr="00AB3ED8" w:rsidRDefault="00AB3ED8" w:rsidP="00AB3ED8"/>
    <w:p w14:paraId="66808FAE" w14:textId="6D14E5AB" w:rsidR="00AB3ED8" w:rsidRPr="00AB3ED8" w:rsidRDefault="00AB3ED8" w:rsidP="00AB3ED8"/>
    <w:p w14:paraId="55BBBAB2" w14:textId="1DF615F5" w:rsidR="00AB3ED8" w:rsidRPr="00AB3ED8" w:rsidRDefault="00AB3ED8" w:rsidP="00AB3ED8"/>
    <w:p w14:paraId="04B522F0" w14:textId="3409F6E1" w:rsidR="00AB3ED8" w:rsidRPr="00AB3ED8" w:rsidRDefault="00AB3ED8" w:rsidP="00AB3ED8"/>
    <w:p w14:paraId="7D50D739" w14:textId="215D9C78" w:rsidR="00AB3ED8" w:rsidRPr="00AB3ED8" w:rsidRDefault="00AB3ED8" w:rsidP="00AB3ED8"/>
    <w:p w14:paraId="1F487DB0" w14:textId="3B0A9777" w:rsidR="00AB3ED8" w:rsidRDefault="00AB3ED8" w:rsidP="00AB3ED8"/>
    <w:p w14:paraId="2061717F" w14:textId="554BD0A1" w:rsidR="00AB3ED8" w:rsidRDefault="00AB3ED8" w:rsidP="00AB3ED8"/>
    <w:p w14:paraId="588F92DE" w14:textId="17023B72" w:rsidR="00AB3ED8" w:rsidRDefault="00AB3ED8" w:rsidP="00AB3ED8"/>
    <w:p w14:paraId="4BAF545D" w14:textId="5B87B3FD" w:rsidR="00AB3ED8" w:rsidRDefault="00AB3ED8" w:rsidP="00AB3ED8"/>
    <w:p w14:paraId="0010D3F8" w14:textId="20A08984" w:rsidR="00AB3ED8" w:rsidRPr="00AB3ED8" w:rsidRDefault="00AB3ED8" w:rsidP="00AB3ED8"/>
    <w:p w14:paraId="49C85E2D" w14:textId="26D1C7EE" w:rsidR="00AB3ED8" w:rsidRPr="00AB3ED8" w:rsidRDefault="00AB3ED8" w:rsidP="00AB3ED8"/>
    <w:p w14:paraId="58EFB84C" w14:textId="7F7E1658" w:rsidR="00AB3ED8" w:rsidRPr="00AB3ED8" w:rsidRDefault="00AB3ED8" w:rsidP="00AB3ED8"/>
    <w:p w14:paraId="232C2CE6" w14:textId="70C34201" w:rsidR="00AB3ED8" w:rsidRPr="00AB3ED8" w:rsidRDefault="00AB3ED8" w:rsidP="00AB3ED8"/>
    <w:p w14:paraId="0DC80106" w14:textId="4CDC02F1" w:rsidR="00AB3ED8" w:rsidRPr="00AB3ED8" w:rsidRDefault="00AB3ED8" w:rsidP="00AB3ED8"/>
    <w:p w14:paraId="2F69C77F" w14:textId="081714DA" w:rsidR="00AB3ED8" w:rsidRPr="00AB3ED8" w:rsidRDefault="00AB3ED8" w:rsidP="00AB3ED8"/>
    <w:p w14:paraId="7887AE22" w14:textId="08303E60" w:rsidR="00AB3ED8" w:rsidRPr="00AB3ED8" w:rsidRDefault="00AB3ED8" w:rsidP="00AB3ED8"/>
    <w:p w14:paraId="3DD58B44" w14:textId="444C97DA" w:rsidR="00AB3ED8" w:rsidRPr="00AB3ED8" w:rsidRDefault="00AB3ED8" w:rsidP="00AB3ED8"/>
    <w:p w14:paraId="496A7277" w14:textId="13B62B21" w:rsidR="00AB3ED8" w:rsidRPr="00AB3ED8" w:rsidRDefault="00AB3ED8" w:rsidP="00AB3ED8"/>
    <w:p w14:paraId="4EA15A0B" w14:textId="1F0835A9" w:rsidR="00AB3ED8" w:rsidRPr="00AB3ED8" w:rsidRDefault="00AB3ED8" w:rsidP="00AB3ED8"/>
    <w:p w14:paraId="18FF49D2" w14:textId="14BFC453" w:rsidR="00AB3ED8" w:rsidRPr="00AB3ED8" w:rsidRDefault="00AB3ED8" w:rsidP="00AB3ED8"/>
    <w:p w14:paraId="1BDB5F20" w14:textId="49DD003A" w:rsidR="00AB3ED8" w:rsidRPr="00AB3ED8" w:rsidRDefault="00AB3ED8" w:rsidP="00AB3ED8"/>
    <w:p w14:paraId="3E5E945A" w14:textId="4D6E0E05" w:rsidR="00AB3ED8" w:rsidRPr="00AB3ED8" w:rsidRDefault="00AB3ED8" w:rsidP="00AB3ED8"/>
    <w:p w14:paraId="121CC10B" w14:textId="742673B2" w:rsidR="00AB3ED8" w:rsidRPr="00AB3ED8" w:rsidRDefault="00AB3ED8" w:rsidP="00AB3ED8"/>
    <w:p w14:paraId="0231766B" w14:textId="3E989900" w:rsidR="00AB3ED8" w:rsidRPr="00AB3ED8" w:rsidRDefault="00AB3ED8" w:rsidP="00AB3ED8"/>
    <w:p w14:paraId="7F325C55" w14:textId="4A0D16B9" w:rsidR="00AB3ED8" w:rsidRPr="00AB3ED8" w:rsidRDefault="00AB3ED8" w:rsidP="00AB3ED8"/>
    <w:p w14:paraId="732D9C22" w14:textId="37CBB7E4" w:rsidR="00AB3ED8" w:rsidRPr="00AB3ED8" w:rsidRDefault="00AB3ED8" w:rsidP="00AB3ED8"/>
    <w:p w14:paraId="1D5A8344" w14:textId="346A8E96" w:rsidR="00AB3ED8" w:rsidRPr="00AB3ED8" w:rsidRDefault="00AB3ED8" w:rsidP="00AB3ED8"/>
    <w:p w14:paraId="76ECE3E2" w14:textId="78EF5BAB" w:rsidR="00AB3ED8" w:rsidRPr="00AB3ED8" w:rsidRDefault="00AB3ED8" w:rsidP="00AB3ED8"/>
    <w:p w14:paraId="119CB805" w14:textId="444C45E6" w:rsidR="00AB3ED8" w:rsidRPr="00AB3ED8" w:rsidRDefault="00AB3ED8" w:rsidP="00AB3ED8"/>
    <w:p w14:paraId="3D22573B" w14:textId="697941A1" w:rsidR="00AB3ED8" w:rsidRPr="00AB3ED8" w:rsidRDefault="00AB3ED8" w:rsidP="00AB3ED8"/>
    <w:p w14:paraId="6BD7BD77" w14:textId="4E8C615C" w:rsidR="00AB3ED8" w:rsidRPr="00AB3ED8" w:rsidRDefault="00AB3ED8" w:rsidP="00AB3ED8"/>
    <w:p w14:paraId="7A7FEC3F" w14:textId="18972753" w:rsidR="00AB3ED8" w:rsidRPr="00AB3ED8" w:rsidRDefault="00AB3ED8" w:rsidP="00AB3ED8"/>
    <w:p w14:paraId="1F5D8E7A" w14:textId="77777777" w:rsidR="009E5529" w:rsidRPr="00AB3ED8" w:rsidRDefault="009E5529" w:rsidP="00AB3ED8"/>
    <w:p w14:paraId="461BFA05" w14:textId="3A5379D1" w:rsidR="00AB3ED8" w:rsidRPr="00AB3ED8" w:rsidRDefault="00AB3ED8" w:rsidP="00AB3ED8"/>
    <w:p w14:paraId="3C23491E" w14:textId="675564DA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520AE8D8" w14:textId="079384A8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</w:p>
    <w:p w14:paraId="68222D52" w14:textId="54CAD7CF" w:rsidR="00AB3ED8" w:rsidRPr="001648FE" w:rsidRDefault="00AB3ED8" w:rsidP="00AB3ED8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2F51F9DD" w14:textId="72BE11A0" w:rsidR="00D17B81" w:rsidRDefault="007E0180" w:rsidP="00AB3ED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Section 404 of </w:t>
      </w:r>
      <w:r w:rsidR="00E2655F">
        <w:rPr>
          <w:rFonts w:cstheme="minorHAnsi"/>
          <w:i/>
          <w:iCs/>
        </w:rPr>
        <w:t xml:space="preserve">The Municipalities </w:t>
      </w:r>
      <w:r w:rsidR="00E2655F" w:rsidRPr="00E2655F">
        <w:rPr>
          <w:rFonts w:cstheme="minorHAnsi"/>
        </w:rPr>
        <w:t>Act</w:t>
      </w:r>
      <w:r w:rsidR="00E2655F">
        <w:rPr>
          <w:rFonts w:cstheme="minorHAnsi"/>
        </w:rPr>
        <w:t xml:space="preserve"> enables a municipality to extend the time</w:t>
      </w:r>
      <w:r w:rsidR="0065538F">
        <w:rPr>
          <w:rFonts w:cstheme="minorHAnsi"/>
        </w:rPr>
        <w:t xml:space="preserve"> </w:t>
      </w:r>
      <w:r w:rsidR="00E2655F">
        <w:rPr>
          <w:rFonts w:cstheme="minorHAnsi"/>
        </w:rPr>
        <w:t>to complete the assessment roll</w:t>
      </w:r>
      <w:r w:rsidR="00B26487">
        <w:rPr>
          <w:rFonts w:cstheme="minorHAnsi"/>
        </w:rPr>
        <w:t xml:space="preserve"> </w:t>
      </w:r>
      <w:r w:rsidR="00B732DE">
        <w:rPr>
          <w:rFonts w:cstheme="minorHAnsi"/>
        </w:rPr>
        <w:t xml:space="preserve">when </w:t>
      </w:r>
      <w:r w:rsidR="00235D44">
        <w:rPr>
          <w:rFonts w:cstheme="minorHAnsi"/>
        </w:rPr>
        <w:t>unable to meet the statutory deadline of May 1</w:t>
      </w:r>
      <w:r w:rsidR="00B26487">
        <w:rPr>
          <w:rFonts w:cstheme="minorHAnsi"/>
        </w:rPr>
        <w:t>.</w:t>
      </w:r>
      <w:r w:rsidR="00E2655F">
        <w:rPr>
          <w:rFonts w:cstheme="minorHAnsi"/>
        </w:rPr>
        <w:t xml:space="preserve">  </w:t>
      </w:r>
    </w:p>
    <w:p w14:paraId="41085353" w14:textId="77777777" w:rsidR="00D17B81" w:rsidRDefault="00D17B81" w:rsidP="00AB3ED8">
      <w:pPr>
        <w:spacing w:after="0" w:line="240" w:lineRule="auto"/>
        <w:rPr>
          <w:rFonts w:cstheme="minorHAnsi"/>
        </w:rPr>
      </w:pPr>
    </w:p>
    <w:p w14:paraId="6F023AD1" w14:textId="17D8A162" w:rsidR="002D2F5D" w:rsidRDefault="00E2655F" w:rsidP="00AB3ED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bylaw </w:t>
      </w:r>
      <w:r w:rsidR="0052419F">
        <w:rPr>
          <w:rFonts w:cstheme="minorHAnsi"/>
        </w:rPr>
        <w:t>must be passed by May 31</w:t>
      </w:r>
      <w:r w:rsidR="00EB2FDD">
        <w:rPr>
          <w:rFonts w:cstheme="minorHAnsi"/>
        </w:rPr>
        <w:t xml:space="preserve">. </w:t>
      </w:r>
      <w:r w:rsidR="00D942C2">
        <w:rPr>
          <w:rFonts w:cstheme="minorHAnsi"/>
        </w:rPr>
        <w:t>T</w:t>
      </w:r>
      <w:r w:rsidR="00D3481A">
        <w:rPr>
          <w:rFonts w:cstheme="minorHAnsi"/>
        </w:rPr>
        <w:t xml:space="preserve">he time to complete the assessment roll </w:t>
      </w:r>
      <w:r w:rsidR="00D942C2">
        <w:rPr>
          <w:rFonts w:cstheme="minorHAnsi"/>
        </w:rPr>
        <w:t xml:space="preserve">can be extended </w:t>
      </w:r>
      <w:r w:rsidR="008D7DB4">
        <w:rPr>
          <w:rFonts w:cstheme="minorHAnsi"/>
        </w:rPr>
        <w:t>by</w:t>
      </w:r>
      <w:r w:rsidR="00D3481A">
        <w:rPr>
          <w:rFonts w:cstheme="minorHAnsi"/>
        </w:rPr>
        <w:t xml:space="preserve"> a maximum of 90 days.</w:t>
      </w:r>
    </w:p>
    <w:p w14:paraId="1E9BFDC2" w14:textId="77777777" w:rsidR="002D2F5D" w:rsidRDefault="002D2F5D" w:rsidP="00AB3ED8">
      <w:pPr>
        <w:spacing w:after="0" w:line="240" w:lineRule="auto"/>
        <w:rPr>
          <w:rFonts w:cstheme="minorHAnsi"/>
        </w:rPr>
      </w:pPr>
    </w:p>
    <w:p w14:paraId="2948981C" w14:textId="03E2C831" w:rsidR="00CE7F6D" w:rsidRDefault="00A54214" w:rsidP="00AB3ED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copy of the bylaw must be sent to </w:t>
      </w:r>
      <w:r w:rsidR="00CD6C89">
        <w:rPr>
          <w:rFonts w:cstheme="minorHAnsi"/>
        </w:rPr>
        <w:t>the Saskatchewan Assessment Management Agency</w:t>
      </w:r>
      <w:r w:rsidR="00B8637D">
        <w:rPr>
          <w:rFonts w:cstheme="minorHAnsi"/>
        </w:rPr>
        <w:t xml:space="preserve"> upon its passing</w:t>
      </w:r>
      <w:r w:rsidR="00CD6C89">
        <w:rPr>
          <w:rFonts w:cstheme="minorHAnsi"/>
        </w:rPr>
        <w:t>.</w:t>
      </w:r>
    </w:p>
    <w:p w14:paraId="44380C20" w14:textId="4ADB9A89" w:rsidR="00CD6C89" w:rsidRDefault="00CD6C89" w:rsidP="00AB3ED8">
      <w:pPr>
        <w:spacing w:after="0" w:line="240" w:lineRule="auto"/>
        <w:rPr>
          <w:rFonts w:cstheme="minorHAnsi"/>
        </w:rPr>
      </w:pPr>
    </w:p>
    <w:p w14:paraId="4154E0DF" w14:textId="18AB4F33" w:rsidR="00AB3ED8" w:rsidRPr="005C4837" w:rsidRDefault="00C6010E" w:rsidP="00AB3ED8">
      <w:pPr>
        <w:spacing w:after="0" w:line="240" w:lineRule="auto"/>
        <w:rPr>
          <w:rFonts w:cstheme="minorHAnsi"/>
          <w:bCs/>
          <w:i/>
          <w:sz w:val="20"/>
        </w:rPr>
      </w:pPr>
      <w:r>
        <w:rPr>
          <w:rFonts w:cstheme="minorHAnsi"/>
        </w:rPr>
        <w:t xml:space="preserve">The bylaw is valid only for the current year. </w:t>
      </w:r>
      <w:r w:rsidR="00BF4E68">
        <w:rPr>
          <w:rFonts w:cstheme="minorHAnsi"/>
        </w:rPr>
        <w:t xml:space="preserve">Municipalities are encouraged </w:t>
      </w:r>
      <w:r w:rsidR="001B72D2">
        <w:rPr>
          <w:rFonts w:cstheme="minorHAnsi"/>
        </w:rPr>
        <w:t>to repeal a similar bylaw passed from a previous year when faced with the same circumstance in the current year</w:t>
      </w:r>
      <w:r w:rsidR="00B73ABF">
        <w:rPr>
          <w:rFonts w:cstheme="minorHAnsi"/>
        </w:rPr>
        <w:t>.</w:t>
      </w:r>
      <w:r w:rsidR="00D837CC">
        <w:rPr>
          <w:rFonts w:cstheme="minorHAnsi"/>
        </w:rPr>
        <w:t xml:space="preserve"> </w:t>
      </w:r>
      <w:r w:rsidR="008A6F37" w:rsidRPr="00645932">
        <w:t xml:space="preserve">Optional matters and instructional information indicated in </w:t>
      </w:r>
      <w:r w:rsidR="008A6F37" w:rsidRPr="00452537">
        <w:rPr>
          <w:rFonts w:cstheme="minorHAnsi"/>
          <w:color w:val="00558C"/>
        </w:rPr>
        <w:t>blue font</w:t>
      </w:r>
      <w:r w:rsidR="008A6F37" w:rsidRPr="00645932">
        <w:t xml:space="preserve"> must be </w:t>
      </w:r>
      <w:r w:rsidR="008A6F37" w:rsidRPr="00645932">
        <w:rPr>
          <w:rFonts w:cs="Arial"/>
        </w:rPr>
        <w:t xml:space="preserve">reviewed, </w:t>
      </w:r>
      <w:proofErr w:type="gramStart"/>
      <w:r w:rsidR="008A6F37" w:rsidRPr="00645932">
        <w:rPr>
          <w:rFonts w:cs="Arial"/>
        </w:rPr>
        <w:t>amended</w:t>
      </w:r>
      <w:proofErr w:type="gramEnd"/>
      <w:r w:rsidR="008A6F37" w:rsidRPr="00645932">
        <w:rPr>
          <w:rFonts w:cs="Arial"/>
        </w:rPr>
        <w:t xml:space="preserve"> and removed as necessary. </w:t>
      </w:r>
      <w:r w:rsidR="00DE449A">
        <w:t>It is strongly encouraged that municipalities seek their own legal advice when drafting any bylaw.</w:t>
      </w:r>
    </w:p>
    <w:p w14:paraId="2F752543" w14:textId="6F0B2F45" w:rsidR="00AB3ED8" w:rsidRDefault="00AB3ED8" w:rsidP="00AB3ED8"/>
    <w:p w14:paraId="1B21573D" w14:textId="691C8BA9" w:rsidR="00AB3ED8" w:rsidRPr="00AB3ED8" w:rsidRDefault="00AB3ED8" w:rsidP="00AB3ED8"/>
    <w:p w14:paraId="0726BDB2" w14:textId="74480D55" w:rsidR="00AB3ED8" w:rsidRPr="00AB3ED8" w:rsidRDefault="00AB3ED8" w:rsidP="00AB3ED8"/>
    <w:p w14:paraId="0B347483" w14:textId="7666782A" w:rsidR="00AB3ED8" w:rsidRPr="00AB3ED8" w:rsidRDefault="00AB3ED8" w:rsidP="00AB3ED8"/>
    <w:p w14:paraId="541CD466" w14:textId="710D31AE" w:rsidR="00AB3ED8" w:rsidRPr="00AB3ED8" w:rsidRDefault="00AB3ED8" w:rsidP="00AB3ED8"/>
    <w:p w14:paraId="2237DE3E" w14:textId="5455B814" w:rsidR="00AB3ED8" w:rsidRPr="00AB3ED8" w:rsidRDefault="00AB3ED8" w:rsidP="00AB3ED8"/>
    <w:p w14:paraId="7783C302" w14:textId="14DD2B93" w:rsidR="00AB3ED8" w:rsidRPr="00AB3ED8" w:rsidRDefault="00AB3ED8" w:rsidP="00AB3ED8"/>
    <w:p w14:paraId="03DD6605" w14:textId="5F9F8975" w:rsidR="00AB3ED8" w:rsidRPr="00AB3ED8" w:rsidRDefault="00AB3ED8" w:rsidP="00AB3ED8"/>
    <w:p w14:paraId="06693DD3" w14:textId="0E7585D9" w:rsidR="00AB3ED8" w:rsidRPr="00AB3ED8" w:rsidRDefault="00AB3ED8" w:rsidP="00AB3ED8"/>
    <w:p w14:paraId="4D9C802B" w14:textId="07EDBD27" w:rsidR="00AB3ED8" w:rsidRPr="00AB3ED8" w:rsidRDefault="00AB3ED8" w:rsidP="00AB3ED8"/>
    <w:p w14:paraId="467E383D" w14:textId="73406967" w:rsidR="00AB3ED8" w:rsidRPr="00AB3ED8" w:rsidRDefault="00AB3ED8" w:rsidP="00AB3ED8"/>
    <w:p w14:paraId="09188E2E" w14:textId="0E1334A2" w:rsidR="00AB3ED8" w:rsidRPr="00AB3ED8" w:rsidRDefault="00AB3ED8" w:rsidP="00AB3ED8"/>
    <w:p w14:paraId="11D6EDFE" w14:textId="7D74D328" w:rsidR="00AB3ED8" w:rsidRPr="00AB3ED8" w:rsidRDefault="00AB3ED8" w:rsidP="00AB3ED8"/>
    <w:p w14:paraId="05D593FB" w14:textId="6D9AADC4" w:rsidR="00AB3ED8" w:rsidRPr="00AB3ED8" w:rsidRDefault="00AB3ED8" w:rsidP="00AB3ED8"/>
    <w:p w14:paraId="62093123" w14:textId="15AEEC27" w:rsidR="00AB3ED8" w:rsidRPr="00AB3ED8" w:rsidRDefault="00AB3ED8" w:rsidP="00AB3ED8"/>
    <w:p w14:paraId="72A63EE0" w14:textId="6EC705BE" w:rsidR="00AB3ED8" w:rsidRPr="00AB3ED8" w:rsidRDefault="00AB3ED8" w:rsidP="00AB3ED8"/>
    <w:p w14:paraId="6434394A" w14:textId="4286C20B" w:rsidR="00AB3ED8" w:rsidRDefault="00AB3ED8" w:rsidP="00AB3ED8"/>
    <w:p w14:paraId="761E7C3D" w14:textId="42F96B43" w:rsidR="0010064A" w:rsidRDefault="00AB3ED8" w:rsidP="00AB3ED8">
      <w:pPr>
        <w:tabs>
          <w:tab w:val="left" w:pos="952"/>
        </w:tabs>
      </w:pPr>
      <w:r>
        <w:tab/>
      </w:r>
    </w:p>
    <w:p w14:paraId="7594B58A" w14:textId="77777777" w:rsidR="0010064A" w:rsidRDefault="0010064A">
      <w:r>
        <w:br w:type="page"/>
      </w:r>
    </w:p>
    <w:p w14:paraId="3BE7B437" w14:textId="77777777" w:rsidR="00AB3ED8" w:rsidRDefault="00AB3ED8" w:rsidP="00AB3ED8">
      <w:pPr>
        <w:tabs>
          <w:tab w:val="left" w:pos="952"/>
        </w:tabs>
      </w:pPr>
    </w:p>
    <w:p w14:paraId="606D3D53" w14:textId="3833FCE0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BYLAW</w:t>
      </w:r>
      <w:r w:rsidR="004852C7">
        <w:rPr>
          <w:rFonts w:ascii="Myriad Pro" w:hAnsi="Myriad Pro" w:cstheme="minorHAnsi"/>
          <w:b/>
          <w:color w:val="00558C"/>
          <w:sz w:val="28"/>
          <w:szCs w:val="28"/>
        </w:rPr>
        <w:t xml:space="preserve"> TO EXTEND TIME TO COMPLETE THE ASSESSMENT ROLL</w:t>
      </w: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</w:t>
      </w:r>
    </w:p>
    <w:p w14:paraId="59D6734A" w14:textId="77777777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1311CB6E" w14:textId="3D78EBFA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FULL NAME OF MUNICIPALITY </w:t>
      </w:r>
    </w:p>
    <w:p w14:paraId="2CB603DE" w14:textId="77777777" w:rsidR="00AB3ED8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5DBF2B5F" w14:textId="2BB22A5E" w:rsidR="00AB3ED8" w:rsidRDefault="00AB3ED8" w:rsidP="007E0180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BYLAW NO ____ </w:t>
      </w:r>
    </w:p>
    <w:p w14:paraId="09EFBF8B" w14:textId="77777777" w:rsidR="00AB3ED8" w:rsidRDefault="00AB3ED8" w:rsidP="007E0180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4D93FDC7" w14:textId="1FA8D9A4" w:rsidR="00AB3ED8" w:rsidRDefault="00AB3ED8" w:rsidP="007E0180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BYLAW TO </w:t>
      </w:r>
      <w:r w:rsidR="00894A6A" w:rsidRPr="00F06324">
        <w:rPr>
          <w:rFonts w:cstheme="minorHAnsi"/>
          <w:b/>
          <w:lang w:val="en-GB"/>
        </w:rPr>
        <w:t>EXTEND THE TIME REQUIRED FOR THE COMPLETION OF THE ASSESSMENT ROLL</w:t>
      </w:r>
      <w:r w:rsidR="00894A6A">
        <w:rPr>
          <w:rFonts w:cstheme="minorHAnsi"/>
          <w:b/>
        </w:rPr>
        <w:t xml:space="preserve"> </w:t>
      </w:r>
    </w:p>
    <w:p w14:paraId="3F42B1EF" w14:textId="77777777" w:rsidR="00AB3ED8" w:rsidRDefault="00AB3ED8" w:rsidP="007E0180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2F00AA50" w14:textId="77777777" w:rsidR="00AB3ED8" w:rsidRPr="00ED41F1" w:rsidRDefault="00AB3ED8" w:rsidP="00D837CC">
      <w:pPr>
        <w:spacing w:after="0" w:line="240" w:lineRule="auto"/>
        <w:contextualSpacing/>
        <w:rPr>
          <w:b/>
        </w:rPr>
      </w:pPr>
    </w:p>
    <w:p w14:paraId="7F78D689" w14:textId="4AED2050" w:rsidR="008E63AD" w:rsidRPr="0064354C" w:rsidRDefault="008E63AD" w:rsidP="00D837CC">
      <w:pPr>
        <w:spacing w:after="0" w:line="240" w:lineRule="auto"/>
        <w:contextualSpacing/>
        <w:rPr>
          <w:lang w:val="en-GB"/>
        </w:rPr>
      </w:pPr>
      <w:r w:rsidRPr="0064354C">
        <w:rPr>
          <w:lang w:val="en-GB"/>
        </w:rPr>
        <w:t xml:space="preserve">The Council of the </w:t>
      </w:r>
      <w:r w:rsidR="00812AA0">
        <w:rPr>
          <w:rFonts w:cstheme="minorHAnsi"/>
          <w:bCs/>
          <w:color w:val="00558C"/>
        </w:rPr>
        <w:t>[f</w:t>
      </w:r>
      <w:r w:rsidR="00695E8D" w:rsidRPr="00695E8D">
        <w:rPr>
          <w:rFonts w:cstheme="minorHAnsi"/>
          <w:bCs/>
          <w:color w:val="00558C"/>
        </w:rPr>
        <w:t xml:space="preserve">ull name of </w:t>
      </w:r>
      <w:r w:rsidR="00812AA0">
        <w:rPr>
          <w:rFonts w:cstheme="minorHAnsi"/>
          <w:bCs/>
          <w:color w:val="00558C"/>
        </w:rPr>
        <w:t>municipality]</w:t>
      </w:r>
      <w:r w:rsidR="00695E8D" w:rsidRPr="00695E8D">
        <w:rPr>
          <w:rFonts w:cstheme="minorHAnsi"/>
          <w:bCs/>
          <w:color w:val="00558C"/>
        </w:rPr>
        <w:t xml:space="preserve"> </w:t>
      </w:r>
      <w:r w:rsidRPr="0064354C">
        <w:rPr>
          <w:lang w:val="en-GB"/>
        </w:rPr>
        <w:t>in the Province of Saskatchewan enacts as follows:</w:t>
      </w:r>
    </w:p>
    <w:p w14:paraId="59CB3F4D" w14:textId="77777777" w:rsidR="008E63AD" w:rsidRPr="0064354C" w:rsidRDefault="008E63AD" w:rsidP="00D837CC">
      <w:pPr>
        <w:spacing w:after="0" w:line="240" w:lineRule="auto"/>
        <w:contextualSpacing/>
        <w:rPr>
          <w:lang w:val="en-GB"/>
        </w:rPr>
      </w:pPr>
    </w:p>
    <w:p w14:paraId="20F9CEA2" w14:textId="789BCD4A" w:rsidR="00BF4E68" w:rsidRDefault="008E63AD" w:rsidP="00D837CC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lang w:val="en-GB"/>
        </w:rPr>
      </w:pPr>
      <w:r w:rsidRPr="007A065F">
        <w:rPr>
          <w:lang w:val="en-GB"/>
        </w:rPr>
        <w:t xml:space="preserve">The time required pursuant to subsection 204(1) of </w:t>
      </w:r>
      <w:r w:rsidRPr="007A065F">
        <w:rPr>
          <w:i/>
          <w:lang w:val="en-GB"/>
        </w:rPr>
        <w:t>The Municipalities Act</w:t>
      </w:r>
      <w:r w:rsidRPr="007A065F">
        <w:rPr>
          <w:lang w:val="en-GB"/>
        </w:rPr>
        <w:t xml:space="preserve"> for preparation of the assessment roll be and is extended to</w:t>
      </w:r>
      <w:r w:rsidR="00812AA0" w:rsidRPr="007A065F">
        <w:rPr>
          <w:lang w:val="en-GB"/>
        </w:rPr>
        <w:t xml:space="preserve"> </w:t>
      </w:r>
      <w:r w:rsidR="00812AA0" w:rsidRPr="007A065F">
        <w:rPr>
          <w:rFonts w:cstheme="minorHAnsi"/>
          <w:bCs/>
          <w:color w:val="00558C"/>
          <w:lang w:val="en-GB"/>
        </w:rPr>
        <w:t>[specify date – not later than July 30</w:t>
      </w:r>
      <w:r w:rsidR="007E669C">
        <w:rPr>
          <w:rFonts w:cstheme="minorHAnsi"/>
          <w:bCs/>
          <w:color w:val="00558C"/>
          <w:lang w:val="en-GB"/>
        </w:rPr>
        <w:t xml:space="preserve">, </w:t>
      </w:r>
      <w:proofErr w:type="spellStart"/>
      <w:r w:rsidR="00355E05">
        <w:rPr>
          <w:rFonts w:cstheme="minorHAnsi"/>
          <w:bCs/>
          <w:color w:val="00558C"/>
          <w:lang w:val="en-GB"/>
        </w:rPr>
        <w:t>yyyy</w:t>
      </w:r>
      <w:proofErr w:type="spellEnd"/>
      <w:r w:rsidR="00812AA0" w:rsidRPr="007A065F">
        <w:rPr>
          <w:rFonts w:cstheme="minorHAnsi"/>
          <w:bCs/>
          <w:color w:val="00558C"/>
          <w:lang w:val="en-GB"/>
        </w:rPr>
        <w:t>]</w:t>
      </w:r>
      <w:bookmarkStart w:id="0" w:name="_Hlk109725449"/>
      <w:r w:rsidRPr="007A065F">
        <w:rPr>
          <w:lang w:val="en-GB"/>
        </w:rPr>
        <w:t>.</w:t>
      </w:r>
      <w:bookmarkEnd w:id="0"/>
    </w:p>
    <w:p w14:paraId="7A07BF39" w14:textId="77777777" w:rsidR="00BF4E68" w:rsidRDefault="00BF4E68" w:rsidP="00D837CC">
      <w:pPr>
        <w:pStyle w:val="ListParagraph"/>
        <w:spacing w:before="0" w:after="0" w:line="240" w:lineRule="auto"/>
        <w:ind w:left="360"/>
        <w:rPr>
          <w:lang w:val="en-GB"/>
        </w:rPr>
      </w:pPr>
    </w:p>
    <w:p w14:paraId="5DBA64CB" w14:textId="2A78DECA" w:rsidR="007A065F" w:rsidRPr="00BF4E68" w:rsidRDefault="007A065F" w:rsidP="00D837CC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lang w:val="en-GB"/>
        </w:rPr>
      </w:pPr>
      <w:r w:rsidRPr="00BF4E68">
        <w:rPr>
          <w:color w:val="00558C"/>
        </w:rPr>
        <w:t>Bylaw No.__________ is hereby repealed.</w:t>
      </w:r>
    </w:p>
    <w:p w14:paraId="2960006B" w14:textId="204EC800" w:rsidR="00AB3ED8" w:rsidRDefault="00AB3ED8" w:rsidP="00AB3ED8">
      <w:pPr>
        <w:spacing w:after="120"/>
        <w:jc w:val="right"/>
        <w:rPr>
          <w:rFonts w:cstheme="minorHAnsi"/>
          <w:bCs/>
          <w:lang w:eastAsia="ko-KR"/>
        </w:rPr>
      </w:pPr>
    </w:p>
    <w:p w14:paraId="62FCCFC0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17BAF283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8564DB">
        <w:rPr>
          <w:rFonts w:cstheme="minorHAnsi"/>
          <w:bCs/>
          <w:color w:val="0070C0"/>
          <w:lang w:eastAsia="ko-KR"/>
        </w:rPr>
        <w:t xml:space="preserve">Reeve/Mayor </w:t>
      </w:r>
      <w:r>
        <w:rPr>
          <w:rFonts w:cstheme="minorHAnsi"/>
          <w:bCs/>
          <w:lang w:eastAsia="ko-KR"/>
        </w:rPr>
        <w:t>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79F6456E" w14:textId="77777777" w:rsidR="00AB3ED8" w:rsidRPr="006768DE" w:rsidRDefault="00AB3ED8" w:rsidP="00AB3ED8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77D295DA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64CBC700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789E401C" w14:textId="77777777" w:rsidR="00AB3ED8" w:rsidRPr="006768DE" w:rsidRDefault="00AB3ED8" w:rsidP="00AB3ED8">
      <w:pPr>
        <w:spacing w:after="12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31E1F152" w14:textId="470FA2CF" w:rsidR="00AB3ED8" w:rsidRPr="00BA1FFF" w:rsidRDefault="00AB3ED8" w:rsidP="00BA1FFF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7E4CB94A" w14:textId="77777777" w:rsidR="00AB3ED8" w:rsidRPr="00AB3ED8" w:rsidRDefault="00AB3ED8" w:rsidP="00AB3ED8">
      <w:pPr>
        <w:tabs>
          <w:tab w:val="left" w:pos="952"/>
        </w:tabs>
      </w:pPr>
    </w:p>
    <w:sectPr w:rsidR="00AB3ED8" w:rsidRPr="00AB3ED8" w:rsidSect="00AB3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115B" w14:textId="77777777" w:rsidR="009B44AB" w:rsidRDefault="009B44AB" w:rsidP="00AB3ED8">
      <w:pPr>
        <w:spacing w:after="0" w:line="240" w:lineRule="auto"/>
      </w:pPr>
      <w:r>
        <w:separator/>
      </w:r>
    </w:p>
  </w:endnote>
  <w:endnote w:type="continuationSeparator" w:id="0">
    <w:p w14:paraId="23346391" w14:textId="77777777" w:rsidR="009B44AB" w:rsidRDefault="009B44AB" w:rsidP="00A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3188" w14:textId="77777777" w:rsidR="00FE00AA" w:rsidRDefault="00FE0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54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35BF" w14:textId="4E984C9C" w:rsidR="00AB3ED8" w:rsidRDefault="00AB3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6E4AD" w14:textId="77777777" w:rsidR="00AB3ED8" w:rsidRDefault="00AB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28E5" w14:textId="11AB641B" w:rsidR="00AB3ED8" w:rsidRDefault="00AB3ED8">
    <w:pPr>
      <w:pStyle w:val="Footer"/>
    </w:pPr>
    <w:r w:rsidRPr="00502E13">
      <w:rPr>
        <w:noProof/>
      </w:rPr>
      <w:drawing>
        <wp:anchor distT="0" distB="0" distL="114300" distR="114300" simplePos="0" relativeHeight="251656704" behindDoc="1" locked="0" layoutInCell="1" allowOverlap="1" wp14:anchorId="16283849" wp14:editId="2F0B2652">
          <wp:simplePos x="0" y="0"/>
          <wp:positionH relativeFrom="column">
            <wp:posOffset>3673475</wp:posOffset>
          </wp:positionH>
          <wp:positionV relativeFrom="paragraph">
            <wp:posOffset>-276860</wp:posOffset>
          </wp:positionV>
          <wp:extent cx="2381885" cy="629285"/>
          <wp:effectExtent l="0" t="0" r="0" b="0"/>
          <wp:wrapTight wrapText="bothSides">
            <wp:wrapPolygon edited="0">
              <wp:start x="19348" y="1308"/>
              <wp:lineTo x="2937" y="5231"/>
              <wp:lineTo x="864" y="5885"/>
              <wp:lineTo x="864" y="15039"/>
              <wp:lineTo x="17448" y="18963"/>
              <wp:lineTo x="18312" y="18963"/>
              <wp:lineTo x="20903" y="15693"/>
              <wp:lineTo x="20212" y="1308"/>
              <wp:lineTo x="19348" y="1308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E13">
      <w:rPr>
        <w:noProof/>
      </w:rPr>
      <w:drawing>
        <wp:anchor distT="0" distB="0" distL="114300" distR="114300" simplePos="0" relativeHeight="251657728" behindDoc="1" locked="0" layoutInCell="1" allowOverlap="1" wp14:anchorId="548DEFCF" wp14:editId="1C5CCC02">
          <wp:simplePos x="0" y="0"/>
          <wp:positionH relativeFrom="column">
            <wp:posOffset>0</wp:posOffset>
          </wp:positionH>
          <wp:positionV relativeFrom="paragraph">
            <wp:posOffset>-7454</wp:posOffset>
          </wp:positionV>
          <wp:extent cx="1097280" cy="180975"/>
          <wp:effectExtent l="0" t="0" r="7620" b="9525"/>
          <wp:wrapTight wrapText="bothSides">
            <wp:wrapPolygon edited="0">
              <wp:start x="0" y="0"/>
              <wp:lineTo x="0" y="20463"/>
              <wp:lineTo x="21375" y="20463"/>
              <wp:lineTo x="2137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8B54" w14:textId="77777777" w:rsidR="009B44AB" w:rsidRDefault="009B44AB" w:rsidP="00AB3ED8">
      <w:pPr>
        <w:spacing w:after="0" w:line="240" w:lineRule="auto"/>
      </w:pPr>
      <w:r>
        <w:separator/>
      </w:r>
    </w:p>
  </w:footnote>
  <w:footnote w:type="continuationSeparator" w:id="0">
    <w:p w14:paraId="2B2B7B85" w14:textId="77777777" w:rsidR="009B44AB" w:rsidRDefault="009B44AB" w:rsidP="00AB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02F9" w14:textId="77777777" w:rsidR="00FE00AA" w:rsidRDefault="00FE0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22392"/>
      <w:docPartObj>
        <w:docPartGallery w:val="Watermarks"/>
        <w:docPartUnique/>
      </w:docPartObj>
    </w:sdtPr>
    <w:sdtEndPr/>
    <w:sdtContent>
      <w:p w14:paraId="6B5B9D74" w14:textId="237A0ECA" w:rsidR="00FE00AA" w:rsidRDefault="0064206B">
        <w:pPr>
          <w:pStyle w:val="Header"/>
        </w:pPr>
        <w:r>
          <w:rPr>
            <w:noProof/>
          </w:rPr>
          <w:pict w14:anchorId="153DB2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C3DA" w14:textId="77777777" w:rsidR="00FE00AA" w:rsidRDefault="00FE0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257B"/>
    <w:multiLevelType w:val="hybridMultilevel"/>
    <w:tmpl w:val="14D82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29352">
    <w:abstractNumId w:val="1"/>
  </w:num>
  <w:num w:numId="2" w16cid:durableId="836577940">
    <w:abstractNumId w:val="2"/>
  </w:num>
  <w:num w:numId="3" w16cid:durableId="116497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8"/>
    <w:rsid w:val="00006EBE"/>
    <w:rsid w:val="00053692"/>
    <w:rsid w:val="00065C2F"/>
    <w:rsid w:val="00074804"/>
    <w:rsid w:val="00076B62"/>
    <w:rsid w:val="00095D71"/>
    <w:rsid w:val="000A5822"/>
    <w:rsid w:val="0010064A"/>
    <w:rsid w:val="001463D3"/>
    <w:rsid w:val="00154A28"/>
    <w:rsid w:val="00156E88"/>
    <w:rsid w:val="00170FE6"/>
    <w:rsid w:val="001B72D2"/>
    <w:rsid w:val="00232213"/>
    <w:rsid w:val="00235D44"/>
    <w:rsid w:val="00286C7A"/>
    <w:rsid w:val="002D2F5D"/>
    <w:rsid w:val="003111F1"/>
    <w:rsid w:val="00315972"/>
    <w:rsid w:val="00316C73"/>
    <w:rsid w:val="00355E05"/>
    <w:rsid w:val="003635F6"/>
    <w:rsid w:val="00370130"/>
    <w:rsid w:val="003D4689"/>
    <w:rsid w:val="003D6A67"/>
    <w:rsid w:val="003F1AB7"/>
    <w:rsid w:val="004671B9"/>
    <w:rsid w:val="004852C7"/>
    <w:rsid w:val="00507FB5"/>
    <w:rsid w:val="0052419F"/>
    <w:rsid w:val="005260BB"/>
    <w:rsid w:val="00551E20"/>
    <w:rsid w:val="005807E1"/>
    <w:rsid w:val="005C2D07"/>
    <w:rsid w:val="005C4837"/>
    <w:rsid w:val="005C6D38"/>
    <w:rsid w:val="005D6315"/>
    <w:rsid w:val="005F381E"/>
    <w:rsid w:val="00637CB0"/>
    <w:rsid w:val="0064206B"/>
    <w:rsid w:val="0064354C"/>
    <w:rsid w:val="0065538F"/>
    <w:rsid w:val="00680934"/>
    <w:rsid w:val="00684FC9"/>
    <w:rsid w:val="00692739"/>
    <w:rsid w:val="00695E8D"/>
    <w:rsid w:val="007945B6"/>
    <w:rsid w:val="007A065F"/>
    <w:rsid w:val="007B4172"/>
    <w:rsid w:val="007E0180"/>
    <w:rsid w:val="007E669C"/>
    <w:rsid w:val="007E6CD5"/>
    <w:rsid w:val="00812AA0"/>
    <w:rsid w:val="0084621E"/>
    <w:rsid w:val="008564DB"/>
    <w:rsid w:val="00877219"/>
    <w:rsid w:val="00894A6A"/>
    <w:rsid w:val="008A6F37"/>
    <w:rsid w:val="008B4E26"/>
    <w:rsid w:val="008B538B"/>
    <w:rsid w:val="008D7DB4"/>
    <w:rsid w:val="008E63AD"/>
    <w:rsid w:val="009305DE"/>
    <w:rsid w:val="009B44AB"/>
    <w:rsid w:val="009E5529"/>
    <w:rsid w:val="009E7D59"/>
    <w:rsid w:val="00A163CE"/>
    <w:rsid w:val="00A54214"/>
    <w:rsid w:val="00A6450E"/>
    <w:rsid w:val="00A8702D"/>
    <w:rsid w:val="00A93468"/>
    <w:rsid w:val="00AA19C0"/>
    <w:rsid w:val="00AB3ED8"/>
    <w:rsid w:val="00B26487"/>
    <w:rsid w:val="00B4071A"/>
    <w:rsid w:val="00B51B16"/>
    <w:rsid w:val="00B72073"/>
    <w:rsid w:val="00B732DE"/>
    <w:rsid w:val="00B73ABF"/>
    <w:rsid w:val="00B82B20"/>
    <w:rsid w:val="00B8488F"/>
    <w:rsid w:val="00B8637D"/>
    <w:rsid w:val="00BA1FFF"/>
    <w:rsid w:val="00BB740B"/>
    <w:rsid w:val="00BD689D"/>
    <w:rsid w:val="00BF4E68"/>
    <w:rsid w:val="00BF7A9B"/>
    <w:rsid w:val="00C30562"/>
    <w:rsid w:val="00C6010E"/>
    <w:rsid w:val="00C67A97"/>
    <w:rsid w:val="00C75A8D"/>
    <w:rsid w:val="00CA5546"/>
    <w:rsid w:val="00CD6C89"/>
    <w:rsid w:val="00CD7400"/>
    <w:rsid w:val="00CE7F6D"/>
    <w:rsid w:val="00D065C9"/>
    <w:rsid w:val="00D17B81"/>
    <w:rsid w:val="00D3481A"/>
    <w:rsid w:val="00D837CC"/>
    <w:rsid w:val="00D942C2"/>
    <w:rsid w:val="00DC75D2"/>
    <w:rsid w:val="00DC7FF3"/>
    <w:rsid w:val="00DE449A"/>
    <w:rsid w:val="00E2655F"/>
    <w:rsid w:val="00E33988"/>
    <w:rsid w:val="00E54298"/>
    <w:rsid w:val="00E811FA"/>
    <w:rsid w:val="00EB2FDD"/>
    <w:rsid w:val="00F13022"/>
    <w:rsid w:val="00F658F6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1A66"/>
  <w15:chartTrackingRefBased/>
  <w15:docId w15:val="{CFEFA7C5-0EF5-4F51-B739-C98EE6C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D8"/>
  </w:style>
  <w:style w:type="paragraph" w:styleId="Footer">
    <w:name w:val="footer"/>
    <w:basedOn w:val="Normal"/>
    <w:link w:val="Foot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D8"/>
  </w:style>
  <w:style w:type="paragraph" w:styleId="ListParagraph">
    <w:name w:val="List Paragraph"/>
    <w:basedOn w:val="Normal"/>
    <w:uiPriority w:val="34"/>
    <w:unhideWhenUsed/>
    <w:qFormat/>
    <w:rsid w:val="00AB3ED8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B264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4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EEBF4-5F0F-4CD4-A055-C6C855152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27F1E-3A5A-4F99-A164-5F394D1ADEAD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dc7eed20-579d-4feb-b847-85c386e93eeb"/>
    <ds:schemaRef ds:uri="5b18ad0e-a2de-4f2f-bbb0-58c103b84bb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CFD66A-E58B-4BAF-BFC7-0AEFE1515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1670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Assessment Roll – Extension of Time Bylaw</dc:title>
  <dc:subject/>
  <dc:creator>muninfo@gov.sk.ca</dc:creator>
  <cp:keywords>Advisory Services and Municipal Relations Branch</cp:keywords>
  <dc:description/>
  <cp:lastModifiedBy>Goldfinch, Kathy GR</cp:lastModifiedBy>
  <cp:revision>2</cp:revision>
  <cp:lastPrinted>2022-09-29T20:45:00Z</cp:lastPrinted>
  <dcterms:created xsi:type="dcterms:W3CDTF">2022-10-12T23:16:00Z</dcterms:created>
  <dcterms:modified xsi:type="dcterms:W3CDTF">2022-10-12T23:16:00Z</dcterms:modified>
  <cp:category>Sample Bylaw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