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EF4" w:rsidRPr="00797E95" w:rsidRDefault="00F00999">
      <w:pPr>
        <w:pStyle w:val="Heading2"/>
        <w:rPr>
          <w:sz w:val="28"/>
          <w:szCs w:val="28"/>
          <w:u w:val="none"/>
        </w:rPr>
      </w:pPr>
      <w:bookmarkStart w:id="0" w:name="_GoBack"/>
      <w:bookmarkEnd w:id="0"/>
      <w:r w:rsidRPr="00797E95">
        <w:rPr>
          <w:sz w:val="28"/>
          <w:szCs w:val="28"/>
          <w:u w:val="none"/>
        </w:rPr>
        <w:t xml:space="preserve">HYDROCARBON IMPACTED </w:t>
      </w:r>
      <w:smartTag w:uri="urn:schemas-microsoft-com:office:smarttags" w:element="stockticker">
        <w:r w:rsidRPr="00797E95">
          <w:rPr>
            <w:sz w:val="28"/>
            <w:szCs w:val="28"/>
            <w:u w:val="none"/>
          </w:rPr>
          <w:t>SITE</w:t>
        </w:r>
      </w:smartTag>
      <w:r w:rsidRPr="00797E95">
        <w:rPr>
          <w:sz w:val="28"/>
          <w:szCs w:val="28"/>
          <w:u w:val="none"/>
        </w:rPr>
        <w:t xml:space="preserve"> RESTORATION</w:t>
      </w:r>
    </w:p>
    <w:p w:rsidR="001A022F" w:rsidRDefault="001A022F" w:rsidP="001A022F"/>
    <w:p w:rsidR="005A6E36" w:rsidRPr="00ED3833" w:rsidRDefault="005A6E36" w:rsidP="005A6E36">
      <w:pPr>
        <w:pBdr>
          <w:top w:val="single" w:sz="12" w:space="1" w:color="000000"/>
          <w:left w:val="single" w:sz="12" w:space="3" w:color="000000"/>
          <w:bottom w:val="single" w:sz="12" w:space="1" w:color="000000"/>
          <w:right w:val="single" w:sz="12" w:space="4" w:color="000000"/>
        </w:pBdr>
        <w:ind w:left="720" w:right="720"/>
        <w:jc w:val="center"/>
        <w:rPr>
          <w:rFonts w:ascii="Arial Bold" w:hAnsi="Arial Bold"/>
          <w:b/>
          <w:color w:val="FF0000"/>
          <w:sz w:val="22"/>
          <w:szCs w:val="24"/>
        </w:rPr>
      </w:pPr>
      <w:r w:rsidRPr="00ED3833">
        <w:rPr>
          <w:rFonts w:ascii="Arial Bold" w:hAnsi="Arial Bold"/>
          <w:b/>
          <w:color w:val="FF0000"/>
          <w:sz w:val="22"/>
          <w:szCs w:val="24"/>
        </w:rPr>
        <w:t>Disclaimer:</w:t>
      </w:r>
    </w:p>
    <w:p w:rsidR="005A6E36" w:rsidRPr="00ED3833" w:rsidRDefault="005A6E36" w:rsidP="005A6E36">
      <w:pPr>
        <w:pStyle w:val="BodyText"/>
        <w:pBdr>
          <w:top w:val="single" w:sz="12" w:space="1" w:color="000000"/>
          <w:left w:val="single" w:sz="12" w:space="3" w:color="000000"/>
          <w:bottom w:val="single" w:sz="12" w:space="1" w:color="000000"/>
          <w:right w:val="single" w:sz="12" w:space="4" w:color="000000"/>
        </w:pBdr>
        <w:tabs>
          <w:tab w:val="left" w:pos="7920"/>
        </w:tabs>
        <w:ind w:left="720" w:right="720"/>
        <w:jc w:val="both"/>
        <w:rPr>
          <w:b/>
          <w:i/>
          <w:sz w:val="20"/>
          <w:szCs w:val="24"/>
        </w:rPr>
      </w:pPr>
      <w:r w:rsidRPr="00ED3833">
        <w:rPr>
          <w:b/>
          <w:i/>
          <w:sz w:val="20"/>
          <w:szCs w:val="24"/>
        </w:rPr>
        <w:t>This draft bylaw has been prepared by staff in the Advisory Services and Municipal Relations Branch of the Ministry of Government Relations, not legal experts.  It is intended for guidance/illustrative purposes only and may be reworded to suit local conditions and requirements.  It is always advisable to obtain the advice of a solicitor in drafting bylaws.</w:t>
      </w:r>
    </w:p>
    <w:p w:rsidR="005A6E36" w:rsidRPr="00ED3833" w:rsidRDefault="005A6E36" w:rsidP="005A6E36">
      <w:pPr>
        <w:rPr>
          <w:color w:val="FF0000"/>
        </w:rPr>
      </w:pPr>
    </w:p>
    <w:p w:rsidR="001A022F" w:rsidRDefault="00917EEB" w:rsidP="001A022F">
      <w:r>
        <w:pict>
          <v:rect id="_x0000_i1025" style="width:0;height:1.5pt" o:hralign="center" o:hrstd="t" o:hr="t" fillcolor="gray" stroked="f"/>
        </w:pict>
      </w:r>
    </w:p>
    <w:p w:rsidR="001A022F" w:rsidRDefault="001A022F">
      <w:pPr>
        <w:rPr>
          <w:b/>
          <w:sz w:val="24"/>
          <w:szCs w:val="24"/>
        </w:rPr>
      </w:pPr>
    </w:p>
    <w:p w:rsidR="00200C1F" w:rsidRPr="00200C1F" w:rsidRDefault="00200C1F" w:rsidP="009665D5">
      <w:pPr>
        <w:jc w:val="center"/>
        <w:rPr>
          <w:b/>
          <w:sz w:val="24"/>
          <w:szCs w:val="24"/>
        </w:rPr>
      </w:pPr>
      <w:r w:rsidRPr="00200C1F">
        <w:rPr>
          <w:b/>
          <w:sz w:val="24"/>
          <w:szCs w:val="24"/>
        </w:rPr>
        <w:t>(MUNICIPALITY STATUS) OF (NAME / #)</w:t>
      </w:r>
    </w:p>
    <w:p w:rsidR="00200C1F" w:rsidRPr="00200C1F" w:rsidRDefault="00200C1F" w:rsidP="009665D5">
      <w:pPr>
        <w:jc w:val="center"/>
        <w:rPr>
          <w:sz w:val="24"/>
          <w:szCs w:val="24"/>
        </w:rPr>
      </w:pPr>
    </w:p>
    <w:p w:rsidR="00F57EF4" w:rsidRPr="00200C1F" w:rsidRDefault="00F57EF4" w:rsidP="009665D5">
      <w:pPr>
        <w:jc w:val="center"/>
        <w:rPr>
          <w:b/>
          <w:sz w:val="24"/>
          <w:szCs w:val="24"/>
        </w:rPr>
      </w:pPr>
      <w:r w:rsidRPr="00200C1F">
        <w:rPr>
          <w:b/>
          <w:sz w:val="24"/>
          <w:szCs w:val="24"/>
        </w:rPr>
        <w:t>BYLAW NO ______</w:t>
      </w:r>
    </w:p>
    <w:p w:rsidR="00F57EF4" w:rsidRPr="00200C1F" w:rsidRDefault="00F57EF4" w:rsidP="009665D5">
      <w:pPr>
        <w:jc w:val="center"/>
        <w:rPr>
          <w:b/>
          <w:sz w:val="24"/>
          <w:szCs w:val="24"/>
        </w:rPr>
      </w:pPr>
    </w:p>
    <w:p w:rsidR="00F57EF4" w:rsidRPr="00200C1F" w:rsidRDefault="00F57EF4" w:rsidP="00F00999">
      <w:pPr>
        <w:jc w:val="center"/>
        <w:rPr>
          <w:b/>
          <w:sz w:val="24"/>
          <w:szCs w:val="24"/>
        </w:rPr>
      </w:pPr>
      <w:r w:rsidRPr="00200C1F">
        <w:rPr>
          <w:b/>
          <w:sz w:val="24"/>
          <w:szCs w:val="24"/>
        </w:rPr>
        <w:t xml:space="preserve">A BYLAW TO </w:t>
      </w:r>
      <w:r w:rsidR="00F00999">
        <w:rPr>
          <w:b/>
          <w:sz w:val="24"/>
          <w:szCs w:val="24"/>
        </w:rPr>
        <w:t xml:space="preserve">REGULATE THE DISMANTLING </w:t>
      </w:r>
      <w:smartTag w:uri="urn:schemas-microsoft-com:office:smarttags" w:element="stockticker">
        <w:r w:rsidR="00F00999">
          <w:rPr>
            <w:b/>
            <w:sz w:val="24"/>
            <w:szCs w:val="24"/>
          </w:rPr>
          <w:t>AND</w:t>
        </w:r>
      </w:smartTag>
      <w:r w:rsidR="00F00999">
        <w:rPr>
          <w:b/>
          <w:sz w:val="24"/>
          <w:szCs w:val="24"/>
        </w:rPr>
        <w:t xml:space="preserve"> RECLAMATION OF HYDROCARBON IMPACTED SITES</w:t>
      </w:r>
    </w:p>
    <w:p w:rsidR="00F57EF4" w:rsidRPr="00200C1F" w:rsidRDefault="00F57EF4">
      <w:pPr>
        <w:rPr>
          <w:b/>
          <w:sz w:val="24"/>
          <w:szCs w:val="24"/>
        </w:rPr>
      </w:pPr>
    </w:p>
    <w:p w:rsidR="00F57EF4" w:rsidRPr="00200C1F" w:rsidRDefault="00F57EF4">
      <w:pPr>
        <w:rPr>
          <w:sz w:val="24"/>
          <w:szCs w:val="24"/>
        </w:rPr>
      </w:pPr>
      <w:r w:rsidRPr="00200C1F">
        <w:rPr>
          <w:sz w:val="24"/>
          <w:szCs w:val="24"/>
        </w:rPr>
        <w:t xml:space="preserve">The Council of the _________ of _________ in the </w:t>
      </w:r>
      <w:smartTag w:uri="urn:schemas-microsoft-com:office:smarttags" w:element="place">
        <w:smartTag w:uri="urn:schemas-microsoft-com:office:smarttags" w:element="PlaceType">
          <w:r w:rsidRPr="00200C1F">
            <w:rPr>
              <w:sz w:val="24"/>
              <w:szCs w:val="24"/>
            </w:rPr>
            <w:t>Province</w:t>
          </w:r>
        </w:smartTag>
        <w:r w:rsidRPr="00200C1F">
          <w:rPr>
            <w:sz w:val="24"/>
            <w:szCs w:val="24"/>
          </w:rPr>
          <w:t xml:space="preserve"> of </w:t>
        </w:r>
        <w:smartTag w:uri="urn:schemas-microsoft-com:office:smarttags" w:element="PlaceName">
          <w:r w:rsidRPr="00200C1F">
            <w:rPr>
              <w:sz w:val="24"/>
              <w:szCs w:val="24"/>
            </w:rPr>
            <w:t>Saskatchewan</w:t>
          </w:r>
        </w:smartTag>
      </w:smartTag>
      <w:r w:rsidRPr="00200C1F">
        <w:rPr>
          <w:sz w:val="24"/>
          <w:szCs w:val="24"/>
        </w:rPr>
        <w:t xml:space="preserve"> enacts as follows:</w:t>
      </w:r>
    </w:p>
    <w:p w:rsidR="00F57EF4" w:rsidRDefault="00F57EF4">
      <w:pPr>
        <w:rPr>
          <w:sz w:val="24"/>
        </w:rPr>
      </w:pPr>
    </w:p>
    <w:p w:rsidR="003B410A" w:rsidRDefault="003B410A" w:rsidP="00953EF9">
      <w:pPr>
        <w:numPr>
          <w:ilvl w:val="0"/>
          <w:numId w:val="7"/>
        </w:numPr>
        <w:rPr>
          <w:sz w:val="24"/>
        </w:rPr>
      </w:pPr>
      <w:r>
        <w:rPr>
          <w:sz w:val="24"/>
        </w:rPr>
        <w:t>This bylaw shall b</w:t>
      </w:r>
      <w:r w:rsidR="00F00999">
        <w:rPr>
          <w:sz w:val="24"/>
        </w:rPr>
        <w:t xml:space="preserve">e referred to as </w:t>
      </w:r>
      <w:r w:rsidR="00797E95">
        <w:rPr>
          <w:sz w:val="24"/>
        </w:rPr>
        <w:t>t</w:t>
      </w:r>
      <w:r w:rsidR="00F00999" w:rsidRPr="00797E95">
        <w:rPr>
          <w:sz w:val="24"/>
        </w:rPr>
        <w:t xml:space="preserve">he </w:t>
      </w:r>
      <w:r w:rsidR="00797E95">
        <w:rPr>
          <w:sz w:val="24"/>
        </w:rPr>
        <w:t>“</w:t>
      </w:r>
      <w:r w:rsidR="00F00999" w:rsidRPr="00797E95">
        <w:rPr>
          <w:sz w:val="24"/>
        </w:rPr>
        <w:t>Site Restoration Bylaw</w:t>
      </w:r>
      <w:r w:rsidR="00797E95">
        <w:rPr>
          <w:sz w:val="24"/>
        </w:rPr>
        <w:t>”</w:t>
      </w:r>
      <w:r w:rsidR="00F00999">
        <w:rPr>
          <w:sz w:val="24"/>
        </w:rPr>
        <w:t>.</w:t>
      </w:r>
      <w:r w:rsidR="00F00999">
        <w:rPr>
          <w:rStyle w:val="FootnoteReference"/>
          <w:sz w:val="24"/>
        </w:rPr>
        <w:footnoteReference w:id="1"/>
      </w:r>
    </w:p>
    <w:p w:rsidR="003B410A" w:rsidRDefault="003B410A">
      <w:pPr>
        <w:rPr>
          <w:sz w:val="24"/>
        </w:rPr>
      </w:pPr>
    </w:p>
    <w:p w:rsidR="006A0F2B" w:rsidRDefault="006A0F2B" w:rsidP="00953EF9">
      <w:pPr>
        <w:numPr>
          <w:ilvl w:val="0"/>
          <w:numId w:val="7"/>
        </w:numPr>
        <w:rPr>
          <w:sz w:val="24"/>
        </w:rPr>
      </w:pPr>
      <w:r>
        <w:rPr>
          <w:sz w:val="24"/>
        </w:rPr>
        <w:t>In this bylaw:</w:t>
      </w:r>
    </w:p>
    <w:p w:rsidR="006A0F2B" w:rsidRDefault="006A0F2B" w:rsidP="00CA6410">
      <w:pPr>
        <w:numPr>
          <w:ilvl w:val="1"/>
          <w:numId w:val="7"/>
        </w:numPr>
        <w:rPr>
          <w:sz w:val="24"/>
        </w:rPr>
      </w:pPr>
      <w:r>
        <w:rPr>
          <w:sz w:val="24"/>
        </w:rPr>
        <w:t xml:space="preserve">“Administrator” </w:t>
      </w:r>
      <w:r w:rsidR="00D7232B" w:rsidRPr="00F00999">
        <w:rPr>
          <w:sz w:val="24"/>
        </w:rPr>
        <w:t>means</w:t>
      </w:r>
      <w:r>
        <w:rPr>
          <w:sz w:val="24"/>
        </w:rPr>
        <w:t xml:space="preserve"> the administrator of the municipality;</w:t>
      </w:r>
    </w:p>
    <w:p w:rsidR="00B051C4" w:rsidRDefault="00B051C4" w:rsidP="00CA6410">
      <w:pPr>
        <w:numPr>
          <w:ilvl w:val="1"/>
          <w:numId w:val="7"/>
        </w:numPr>
        <w:rPr>
          <w:sz w:val="24"/>
        </w:rPr>
      </w:pPr>
      <w:r>
        <w:rPr>
          <w:sz w:val="24"/>
        </w:rPr>
        <w:t xml:space="preserve">“Council” </w:t>
      </w:r>
      <w:r w:rsidR="00D7232B" w:rsidRPr="00F00999">
        <w:rPr>
          <w:sz w:val="24"/>
        </w:rPr>
        <w:t>means</w:t>
      </w:r>
      <w:r>
        <w:rPr>
          <w:sz w:val="24"/>
        </w:rPr>
        <w:t xml:space="preserve"> the council of the municipality;</w:t>
      </w:r>
    </w:p>
    <w:p w:rsidR="006A0F2B" w:rsidRDefault="00F00999" w:rsidP="00CA6410">
      <w:pPr>
        <w:numPr>
          <w:ilvl w:val="1"/>
          <w:numId w:val="7"/>
        </w:numPr>
        <w:rPr>
          <w:sz w:val="24"/>
        </w:rPr>
      </w:pPr>
      <w:r w:rsidRPr="00F00999">
        <w:rPr>
          <w:sz w:val="24"/>
        </w:rPr>
        <w:t>“Designated Officer” mea</w:t>
      </w:r>
      <w:r w:rsidR="00EE5220">
        <w:rPr>
          <w:sz w:val="24"/>
        </w:rPr>
        <w:t>ns an employee or agent of the m</w:t>
      </w:r>
      <w:r w:rsidRPr="00F00999">
        <w:rPr>
          <w:sz w:val="24"/>
        </w:rPr>
        <w:t>unicipality appointed by Council to act as a municipal inspector for the purposes of this bylaw or, in the absence of a designation by Council, the Administrator;</w:t>
      </w:r>
    </w:p>
    <w:p w:rsidR="006A0F2B" w:rsidRDefault="006A0F2B" w:rsidP="00CA6410">
      <w:pPr>
        <w:numPr>
          <w:ilvl w:val="1"/>
          <w:numId w:val="7"/>
        </w:numPr>
        <w:rPr>
          <w:sz w:val="24"/>
        </w:rPr>
      </w:pPr>
      <w:r>
        <w:rPr>
          <w:sz w:val="24"/>
        </w:rPr>
        <w:t xml:space="preserve">“Municipality” </w:t>
      </w:r>
      <w:r w:rsidR="00D7232B" w:rsidRPr="00F00999">
        <w:rPr>
          <w:sz w:val="24"/>
        </w:rPr>
        <w:t>means</w:t>
      </w:r>
      <w:r>
        <w:rPr>
          <w:sz w:val="24"/>
        </w:rPr>
        <w:t xml:space="preserve"> the</w:t>
      </w:r>
      <w:r w:rsidR="00D7232B">
        <w:rPr>
          <w:sz w:val="24"/>
        </w:rPr>
        <w:t xml:space="preserve"> _____</w:t>
      </w:r>
      <w:r w:rsidR="00B051C4">
        <w:rPr>
          <w:rStyle w:val="FootnoteReference"/>
          <w:sz w:val="24"/>
        </w:rPr>
        <w:footnoteReference w:id="2"/>
      </w:r>
      <w:r>
        <w:rPr>
          <w:sz w:val="24"/>
        </w:rPr>
        <w:t>;</w:t>
      </w:r>
    </w:p>
    <w:p w:rsidR="00B051C4" w:rsidRDefault="00B051C4" w:rsidP="00CA6410">
      <w:pPr>
        <w:numPr>
          <w:ilvl w:val="1"/>
          <w:numId w:val="7"/>
        </w:numPr>
        <w:rPr>
          <w:sz w:val="24"/>
        </w:rPr>
      </w:pPr>
      <w:r>
        <w:rPr>
          <w:sz w:val="24"/>
        </w:rPr>
        <w:t xml:space="preserve">“Hydrocarbon impacted site” </w:t>
      </w:r>
      <w:r w:rsidR="00D7232B" w:rsidRPr="00F00999">
        <w:rPr>
          <w:sz w:val="24"/>
        </w:rPr>
        <w:t>means</w:t>
      </w:r>
      <w:r>
        <w:rPr>
          <w:sz w:val="24"/>
        </w:rPr>
        <w:t xml:space="preserve"> </w:t>
      </w:r>
      <w:r w:rsidR="00D22FE6">
        <w:rPr>
          <w:sz w:val="24"/>
        </w:rPr>
        <w:t xml:space="preserve">land used as a petroleum storage site, a service station, </w:t>
      </w:r>
      <w:r w:rsidR="00D400CF">
        <w:rPr>
          <w:sz w:val="24"/>
        </w:rPr>
        <w:t xml:space="preserve">gas bars </w:t>
      </w:r>
      <w:r w:rsidR="00D22FE6">
        <w:rPr>
          <w:sz w:val="24"/>
        </w:rPr>
        <w:t>and other similar uses</w:t>
      </w:r>
      <w:r>
        <w:rPr>
          <w:sz w:val="24"/>
        </w:rPr>
        <w:t>;</w:t>
      </w:r>
    </w:p>
    <w:p w:rsidR="007B7456" w:rsidRDefault="00F00999" w:rsidP="00CC4D1E">
      <w:pPr>
        <w:numPr>
          <w:ilvl w:val="1"/>
          <w:numId w:val="7"/>
        </w:numPr>
        <w:rPr>
          <w:sz w:val="24"/>
        </w:rPr>
      </w:pPr>
      <w:r w:rsidRPr="00F00999">
        <w:rPr>
          <w:sz w:val="24"/>
        </w:rPr>
        <w:t>“</w:t>
      </w:r>
      <w:r>
        <w:rPr>
          <w:sz w:val="24"/>
        </w:rPr>
        <w:t>Owner</w:t>
      </w:r>
      <w:r w:rsidRPr="00F00999">
        <w:rPr>
          <w:sz w:val="24"/>
        </w:rPr>
        <w:t xml:space="preserve">” </w:t>
      </w:r>
      <w:r w:rsidR="00CC4D1E" w:rsidRPr="00CC4D1E">
        <w:rPr>
          <w:sz w:val="24"/>
        </w:rPr>
        <w:t>with respect to land, means</w:t>
      </w:r>
      <w:r w:rsidR="007B7456">
        <w:rPr>
          <w:sz w:val="24"/>
        </w:rPr>
        <w:t>:</w:t>
      </w:r>
    </w:p>
    <w:p w:rsidR="007B7456" w:rsidRDefault="00CC4D1E" w:rsidP="00CC4D1E">
      <w:pPr>
        <w:numPr>
          <w:ilvl w:val="2"/>
          <w:numId w:val="7"/>
        </w:numPr>
        <w:rPr>
          <w:sz w:val="24"/>
        </w:rPr>
      </w:pPr>
      <w:r w:rsidRPr="00CC4D1E">
        <w:rPr>
          <w:sz w:val="24"/>
        </w:rPr>
        <w:t xml:space="preserve">the registered owner of the land as defined in </w:t>
      </w:r>
      <w:r w:rsidRPr="00CC4D1E">
        <w:rPr>
          <w:i/>
          <w:sz w:val="24"/>
        </w:rPr>
        <w:t>The Land Titles Act, 2000</w:t>
      </w:r>
      <w:r w:rsidRPr="00CC4D1E">
        <w:rPr>
          <w:sz w:val="24"/>
        </w:rPr>
        <w:t>; or</w:t>
      </w:r>
    </w:p>
    <w:p w:rsidR="00F00999" w:rsidRDefault="00CC4D1E" w:rsidP="00CC4D1E">
      <w:pPr>
        <w:numPr>
          <w:ilvl w:val="2"/>
          <w:numId w:val="7"/>
        </w:numPr>
        <w:rPr>
          <w:sz w:val="24"/>
        </w:rPr>
      </w:pPr>
      <w:r w:rsidRPr="00CC4D1E">
        <w:rPr>
          <w:sz w:val="24"/>
        </w:rPr>
        <w:t>a purchaser of the land pursuant to an agreement for sale who</w:t>
      </w:r>
      <w:r>
        <w:rPr>
          <w:sz w:val="24"/>
        </w:rPr>
        <w:t xml:space="preserve"> </w:t>
      </w:r>
      <w:r w:rsidRPr="00CC4D1E">
        <w:rPr>
          <w:sz w:val="24"/>
        </w:rPr>
        <w:t>has registered an interest based on the agreement for sale against</w:t>
      </w:r>
      <w:r>
        <w:rPr>
          <w:sz w:val="24"/>
        </w:rPr>
        <w:t xml:space="preserve"> </w:t>
      </w:r>
      <w:r w:rsidRPr="00CC4D1E">
        <w:rPr>
          <w:sz w:val="24"/>
        </w:rPr>
        <w:t xml:space="preserve">the title to that land pursuant to </w:t>
      </w:r>
      <w:r w:rsidRPr="00CC4D1E">
        <w:rPr>
          <w:i/>
          <w:sz w:val="24"/>
        </w:rPr>
        <w:t>The Land Titles Act, 2000</w:t>
      </w:r>
      <w:r w:rsidRPr="00CC4D1E">
        <w:rPr>
          <w:sz w:val="24"/>
        </w:rPr>
        <w:t>;</w:t>
      </w:r>
    </w:p>
    <w:p w:rsidR="00FE6819" w:rsidRDefault="000A6543" w:rsidP="00CA6410">
      <w:pPr>
        <w:numPr>
          <w:ilvl w:val="1"/>
          <w:numId w:val="7"/>
        </w:numPr>
        <w:rPr>
          <w:sz w:val="24"/>
        </w:rPr>
      </w:pPr>
      <w:r>
        <w:rPr>
          <w:sz w:val="24"/>
        </w:rPr>
        <w:t>“Out of service” means the storage tanks are no longer being used for their intended purpose</w:t>
      </w:r>
      <w:r w:rsidR="00FE6819">
        <w:rPr>
          <w:sz w:val="24"/>
        </w:rPr>
        <w:t xml:space="preserve"> for a period of not less than 9</w:t>
      </w:r>
      <w:r>
        <w:rPr>
          <w:sz w:val="24"/>
        </w:rPr>
        <w:t>0 days,</w:t>
      </w:r>
      <w:r>
        <w:rPr>
          <w:rStyle w:val="FootnoteReference"/>
          <w:sz w:val="24"/>
        </w:rPr>
        <w:footnoteReference w:id="3"/>
      </w:r>
      <w:r>
        <w:rPr>
          <w:sz w:val="24"/>
        </w:rPr>
        <w:t xml:space="preserve"> but shall not include</w:t>
      </w:r>
      <w:r w:rsidR="00FE6819">
        <w:rPr>
          <w:sz w:val="24"/>
        </w:rPr>
        <w:t>:</w:t>
      </w:r>
    </w:p>
    <w:p w:rsidR="00FE6819" w:rsidRDefault="000A6543" w:rsidP="00FE6819">
      <w:pPr>
        <w:numPr>
          <w:ilvl w:val="2"/>
          <w:numId w:val="7"/>
        </w:numPr>
        <w:rPr>
          <w:sz w:val="24"/>
        </w:rPr>
      </w:pPr>
      <w:r>
        <w:rPr>
          <w:sz w:val="24"/>
        </w:rPr>
        <w:t xml:space="preserve">being out of service for repair or modification of the storage tank where the storage tank </w:t>
      </w:r>
      <w:r w:rsidR="00FE6819">
        <w:rPr>
          <w:sz w:val="24"/>
        </w:rPr>
        <w:t>is back in service within 9</w:t>
      </w:r>
      <w:r>
        <w:rPr>
          <w:sz w:val="24"/>
        </w:rPr>
        <w:t>0 days or such greater time as the municipality determines</w:t>
      </w:r>
      <w:r w:rsidR="00FE6819">
        <w:rPr>
          <w:sz w:val="24"/>
        </w:rPr>
        <w:t>; or</w:t>
      </w:r>
    </w:p>
    <w:p w:rsidR="00EF3632" w:rsidRDefault="00FE6819" w:rsidP="005119E6">
      <w:pPr>
        <w:numPr>
          <w:ilvl w:val="2"/>
          <w:numId w:val="7"/>
        </w:numPr>
        <w:rPr>
          <w:sz w:val="24"/>
        </w:rPr>
      </w:pPr>
      <w:r w:rsidRPr="00FE6819">
        <w:rPr>
          <w:sz w:val="24"/>
        </w:rPr>
        <w:t>continuing in use for a specific purpose or required to meet third party obligations and/or</w:t>
      </w:r>
      <w:r>
        <w:rPr>
          <w:sz w:val="24"/>
        </w:rPr>
        <w:t xml:space="preserve"> </w:t>
      </w:r>
      <w:r w:rsidRPr="00FE6819">
        <w:rPr>
          <w:sz w:val="24"/>
        </w:rPr>
        <w:t>agreements</w:t>
      </w:r>
      <w:r w:rsidR="000A6543">
        <w:rPr>
          <w:sz w:val="24"/>
        </w:rPr>
        <w:t>;</w:t>
      </w:r>
    </w:p>
    <w:p w:rsidR="00D7232B" w:rsidRPr="00F00999" w:rsidRDefault="00EE5220" w:rsidP="00CA6410">
      <w:pPr>
        <w:numPr>
          <w:ilvl w:val="1"/>
          <w:numId w:val="7"/>
        </w:numPr>
        <w:rPr>
          <w:sz w:val="24"/>
        </w:rPr>
      </w:pPr>
      <w:r>
        <w:rPr>
          <w:sz w:val="24"/>
        </w:rPr>
        <w:lastRenderedPageBreak/>
        <w:t>“Storage t</w:t>
      </w:r>
      <w:r w:rsidR="00D7232B">
        <w:rPr>
          <w:sz w:val="24"/>
        </w:rPr>
        <w:t xml:space="preserve">ank” </w:t>
      </w:r>
      <w:r w:rsidR="00D7232B" w:rsidRPr="00F00999">
        <w:rPr>
          <w:sz w:val="24"/>
        </w:rPr>
        <w:t>means</w:t>
      </w:r>
      <w:r w:rsidR="00D7232B">
        <w:rPr>
          <w:sz w:val="24"/>
        </w:rPr>
        <w:t xml:space="preserve"> a tank used to store hydrocarbons, either above or below the ground, including connected</w:t>
      </w:r>
      <w:r w:rsidR="00CA6410">
        <w:rPr>
          <w:sz w:val="24"/>
        </w:rPr>
        <w:t xml:space="preserve"> piping or dispensing equipment.</w:t>
      </w:r>
    </w:p>
    <w:p w:rsidR="00F00999" w:rsidRPr="00F00999" w:rsidRDefault="00F00999" w:rsidP="00F00999">
      <w:pPr>
        <w:rPr>
          <w:sz w:val="24"/>
        </w:rPr>
      </w:pPr>
    </w:p>
    <w:p w:rsidR="00A652ED" w:rsidRDefault="00A652ED" w:rsidP="00953EF9">
      <w:pPr>
        <w:numPr>
          <w:ilvl w:val="0"/>
          <w:numId w:val="7"/>
        </w:numPr>
        <w:rPr>
          <w:sz w:val="24"/>
        </w:rPr>
      </w:pPr>
      <w:r>
        <w:rPr>
          <w:sz w:val="24"/>
        </w:rPr>
        <w:t>When hydrocarbon storage tanks on a property within the municipality become out of service, the owner of the property upon which the tanks are located shall:</w:t>
      </w:r>
    </w:p>
    <w:p w:rsidR="00A652ED" w:rsidRDefault="00CA6410" w:rsidP="00CA6410">
      <w:pPr>
        <w:numPr>
          <w:ilvl w:val="1"/>
          <w:numId w:val="7"/>
        </w:numPr>
        <w:rPr>
          <w:sz w:val="24"/>
        </w:rPr>
      </w:pPr>
      <w:r>
        <w:rPr>
          <w:sz w:val="24"/>
        </w:rPr>
        <w:t>provide written notice to the municipality; and</w:t>
      </w:r>
    </w:p>
    <w:p w:rsidR="00C51388" w:rsidRDefault="00CA6410" w:rsidP="00C51388">
      <w:pPr>
        <w:numPr>
          <w:ilvl w:val="1"/>
          <w:numId w:val="7"/>
        </w:numPr>
        <w:rPr>
          <w:sz w:val="24"/>
        </w:rPr>
      </w:pPr>
      <w:proofErr w:type="gramStart"/>
      <w:r>
        <w:rPr>
          <w:sz w:val="24"/>
        </w:rPr>
        <w:t>apply</w:t>
      </w:r>
      <w:proofErr w:type="gramEnd"/>
      <w:r>
        <w:rPr>
          <w:sz w:val="24"/>
        </w:rPr>
        <w:t xml:space="preserve"> for a permit to remove the storage tanks from the property</w:t>
      </w:r>
      <w:r w:rsidRPr="00F00999">
        <w:rPr>
          <w:sz w:val="24"/>
        </w:rPr>
        <w:t>.</w:t>
      </w:r>
      <w:r w:rsidR="00317CDC">
        <w:rPr>
          <w:sz w:val="24"/>
        </w:rPr>
        <w:t xml:space="preserve"> </w:t>
      </w:r>
      <w:r w:rsidR="00317CDC">
        <w:rPr>
          <w:rStyle w:val="FootnoteReference"/>
          <w:sz w:val="24"/>
        </w:rPr>
        <w:footnoteReference w:id="4"/>
      </w:r>
    </w:p>
    <w:p w:rsidR="00C51388" w:rsidRDefault="00C51388" w:rsidP="00C51388">
      <w:pPr>
        <w:ind w:left="360"/>
        <w:rPr>
          <w:sz w:val="24"/>
        </w:rPr>
      </w:pPr>
    </w:p>
    <w:p w:rsidR="00061874" w:rsidRDefault="00061874" w:rsidP="00FE6819">
      <w:pPr>
        <w:numPr>
          <w:ilvl w:val="0"/>
          <w:numId w:val="7"/>
        </w:numPr>
        <w:rPr>
          <w:sz w:val="24"/>
        </w:rPr>
      </w:pPr>
      <w:r>
        <w:rPr>
          <w:sz w:val="24"/>
        </w:rPr>
        <w:t>Notwithstanding Section 3 of this bylaw, upon application by the owner of a property containing out of service storage tanks, the municipality may extend the time for an owner to comply with this bylaw.</w:t>
      </w:r>
      <w:r w:rsidR="00FE6819">
        <w:rPr>
          <w:sz w:val="24"/>
        </w:rPr>
        <w:t xml:space="preserve">  </w:t>
      </w:r>
    </w:p>
    <w:p w:rsidR="00061874" w:rsidRDefault="00061874" w:rsidP="00061874">
      <w:pPr>
        <w:rPr>
          <w:sz w:val="24"/>
        </w:rPr>
      </w:pPr>
    </w:p>
    <w:p w:rsidR="00E139D7" w:rsidRDefault="00E139D7" w:rsidP="00953EF9">
      <w:pPr>
        <w:numPr>
          <w:ilvl w:val="0"/>
          <w:numId w:val="7"/>
        </w:numPr>
        <w:rPr>
          <w:sz w:val="24"/>
        </w:rPr>
      </w:pPr>
      <w:r w:rsidRPr="00E139D7">
        <w:rPr>
          <w:sz w:val="24"/>
        </w:rPr>
        <w:t xml:space="preserve">Every application for a permit to </w:t>
      </w:r>
      <w:r>
        <w:rPr>
          <w:sz w:val="24"/>
        </w:rPr>
        <w:t xml:space="preserve">remove a storage tank </w:t>
      </w:r>
      <w:r w:rsidRPr="00E139D7">
        <w:rPr>
          <w:sz w:val="24"/>
        </w:rPr>
        <w:t xml:space="preserve">shall be in Form A, </w:t>
      </w:r>
      <w:r>
        <w:rPr>
          <w:sz w:val="24"/>
        </w:rPr>
        <w:t xml:space="preserve">appended hereto and forming a part of this bylaw, and shall be accompanied by a fee </w:t>
      </w:r>
      <w:r w:rsidR="00C27DA9">
        <w:rPr>
          <w:sz w:val="24"/>
        </w:rPr>
        <w:t>in the amount of ____</w:t>
      </w:r>
      <w:r w:rsidR="00C27DA9">
        <w:rPr>
          <w:rStyle w:val="FootnoteReference"/>
          <w:sz w:val="24"/>
        </w:rPr>
        <w:footnoteReference w:id="5"/>
      </w:r>
      <w:r w:rsidR="00C27DA9">
        <w:rPr>
          <w:sz w:val="24"/>
        </w:rPr>
        <w:t xml:space="preserve"> payable to the municipality</w:t>
      </w:r>
    </w:p>
    <w:p w:rsidR="00F84AF2" w:rsidRPr="00F00999" w:rsidRDefault="00F84AF2" w:rsidP="00F00999">
      <w:pPr>
        <w:rPr>
          <w:sz w:val="24"/>
        </w:rPr>
      </w:pPr>
    </w:p>
    <w:p w:rsidR="00A652ED" w:rsidRDefault="00A652ED" w:rsidP="00953EF9">
      <w:pPr>
        <w:numPr>
          <w:ilvl w:val="0"/>
          <w:numId w:val="7"/>
        </w:numPr>
        <w:rPr>
          <w:sz w:val="24"/>
        </w:rPr>
      </w:pPr>
      <w:r>
        <w:rPr>
          <w:sz w:val="24"/>
        </w:rPr>
        <w:t>Subsequent to issuance of the permit by the municipality,</w:t>
      </w:r>
      <w:r w:rsidR="00C27DA9">
        <w:rPr>
          <w:rStyle w:val="FootnoteReference"/>
          <w:sz w:val="24"/>
        </w:rPr>
        <w:footnoteReference w:id="6"/>
      </w:r>
      <w:r>
        <w:rPr>
          <w:sz w:val="24"/>
        </w:rPr>
        <w:t xml:space="preserve"> the owner of the property upon which the storage tank is located shall:</w:t>
      </w:r>
    </w:p>
    <w:p w:rsidR="00F00999" w:rsidRDefault="00CA6410" w:rsidP="00CA6410">
      <w:pPr>
        <w:numPr>
          <w:ilvl w:val="1"/>
          <w:numId w:val="7"/>
        </w:numPr>
        <w:rPr>
          <w:sz w:val="24"/>
        </w:rPr>
      </w:pPr>
      <w:r>
        <w:rPr>
          <w:sz w:val="24"/>
        </w:rPr>
        <w:t>remove all flammable liquids and combustible liquids from the storage tank;</w:t>
      </w:r>
    </w:p>
    <w:p w:rsidR="00A652ED" w:rsidRDefault="00CA6410" w:rsidP="00CA6410">
      <w:pPr>
        <w:numPr>
          <w:ilvl w:val="1"/>
          <w:numId w:val="7"/>
        </w:numPr>
        <w:rPr>
          <w:sz w:val="24"/>
        </w:rPr>
      </w:pPr>
      <w:r>
        <w:rPr>
          <w:sz w:val="24"/>
        </w:rPr>
        <w:t>purge the storage tank of all vapours;</w:t>
      </w:r>
    </w:p>
    <w:p w:rsidR="00A652ED" w:rsidRDefault="00CA6410" w:rsidP="00CA6410">
      <w:pPr>
        <w:numPr>
          <w:ilvl w:val="1"/>
          <w:numId w:val="7"/>
        </w:numPr>
        <w:rPr>
          <w:sz w:val="24"/>
        </w:rPr>
      </w:pPr>
      <w:r>
        <w:rPr>
          <w:sz w:val="24"/>
        </w:rPr>
        <w:t>give notice to the municipality of the proposed date and time for the removal of the storage tank;</w:t>
      </w:r>
    </w:p>
    <w:p w:rsidR="00A652ED" w:rsidRDefault="00CA6410" w:rsidP="00CA6410">
      <w:pPr>
        <w:numPr>
          <w:ilvl w:val="1"/>
          <w:numId w:val="7"/>
        </w:numPr>
        <w:rPr>
          <w:sz w:val="24"/>
        </w:rPr>
      </w:pPr>
      <w:r>
        <w:rPr>
          <w:sz w:val="24"/>
        </w:rPr>
        <w:t>remove the storage tank from the site or from the ground;</w:t>
      </w:r>
    </w:p>
    <w:p w:rsidR="00A652ED" w:rsidRDefault="00CA6410" w:rsidP="00CA6410">
      <w:pPr>
        <w:numPr>
          <w:ilvl w:val="1"/>
          <w:numId w:val="7"/>
        </w:numPr>
        <w:rPr>
          <w:sz w:val="24"/>
        </w:rPr>
      </w:pPr>
      <w:r>
        <w:rPr>
          <w:sz w:val="24"/>
        </w:rPr>
        <w:t xml:space="preserve">submit </w:t>
      </w:r>
      <w:r w:rsidR="002D46C2">
        <w:rPr>
          <w:sz w:val="24"/>
        </w:rPr>
        <w:t xml:space="preserve">a corrective action plan and/or risk management plan to the Ministry of </w:t>
      </w:r>
      <w:r w:rsidR="00D16281">
        <w:rPr>
          <w:sz w:val="24"/>
        </w:rPr>
        <w:t>Environment</w:t>
      </w:r>
      <w:r w:rsidR="002D46C2">
        <w:rPr>
          <w:sz w:val="24"/>
        </w:rPr>
        <w:t xml:space="preserve"> for review and approval</w:t>
      </w:r>
      <w:r>
        <w:rPr>
          <w:sz w:val="24"/>
        </w:rPr>
        <w:t>;</w:t>
      </w:r>
    </w:p>
    <w:p w:rsidR="00D16281" w:rsidRDefault="00D16281" w:rsidP="00CA6410">
      <w:pPr>
        <w:numPr>
          <w:ilvl w:val="1"/>
          <w:numId w:val="7"/>
        </w:numPr>
        <w:rPr>
          <w:sz w:val="24"/>
        </w:rPr>
      </w:pPr>
      <w:r>
        <w:rPr>
          <w:sz w:val="24"/>
        </w:rPr>
        <w:t xml:space="preserve">submit copies of any reports submitted to the Ministry </w:t>
      </w:r>
      <w:r w:rsidR="00C3321E">
        <w:rPr>
          <w:sz w:val="24"/>
        </w:rPr>
        <w:t>of Environment pertaining to e); and</w:t>
      </w:r>
    </w:p>
    <w:p w:rsidR="00A652ED" w:rsidRDefault="00C3321E" w:rsidP="00CA6410">
      <w:pPr>
        <w:numPr>
          <w:ilvl w:val="1"/>
          <w:numId w:val="7"/>
        </w:numPr>
        <w:rPr>
          <w:sz w:val="24"/>
        </w:rPr>
      </w:pPr>
      <w:proofErr w:type="gramStart"/>
      <w:r>
        <w:rPr>
          <w:sz w:val="24"/>
        </w:rPr>
        <w:t>comply</w:t>
      </w:r>
      <w:proofErr w:type="gramEnd"/>
      <w:r>
        <w:rPr>
          <w:sz w:val="24"/>
        </w:rPr>
        <w:t xml:space="preserve"> with all federal and provincial legislation and regulations, including the National Fire Code, respecting the restoration of the site. </w:t>
      </w:r>
    </w:p>
    <w:p w:rsidR="00A652ED" w:rsidRDefault="00A652ED" w:rsidP="00D22FE6">
      <w:pPr>
        <w:rPr>
          <w:sz w:val="24"/>
        </w:rPr>
      </w:pPr>
    </w:p>
    <w:p w:rsidR="00A652ED" w:rsidRPr="00A652ED" w:rsidRDefault="00EE5220" w:rsidP="00953EF9">
      <w:pPr>
        <w:numPr>
          <w:ilvl w:val="0"/>
          <w:numId w:val="7"/>
        </w:numPr>
        <w:rPr>
          <w:sz w:val="24"/>
        </w:rPr>
      </w:pPr>
      <w:r>
        <w:rPr>
          <w:sz w:val="24"/>
        </w:rPr>
        <w:t>Notwithstanding s</w:t>
      </w:r>
      <w:r w:rsidR="00A652ED">
        <w:rPr>
          <w:sz w:val="24"/>
        </w:rPr>
        <w:t>ectio</w:t>
      </w:r>
      <w:r w:rsidR="00CA6410">
        <w:rPr>
          <w:sz w:val="24"/>
        </w:rPr>
        <w:t xml:space="preserve">n </w:t>
      </w:r>
      <w:r w:rsidR="00D8220A">
        <w:rPr>
          <w:sz w:val="24"/>
        </w:rPr>
        <w:t>6</w:t>
      </w:r>
      <w:r w:rsidR="00C3321E">
        <w:rPr>
          <w:sz w:val="24"/>
        </w:rPr>
        <w:t xml:space="preserve"> </w:t>
      </w:r>
      <w:r w:rsidR="00A652ED">
        <w:rPr>
          <w:sz w:val="24"/>
        </w:rPr>
        <w:t xml:space="preserve">of this bylaw, an owner or lessee shall not remove a storage tank from the site or from the ground unless the municipal fire department </w:t>
      </w:r>
      <w:r w:rsidR="00A652ED">
        <w:rPr>
          <w:rStyle w:val="FootnoteReference"/>
          <w:sz w:val="24"/>
        </w:rPr>
        <w:footnoteReference w:id="7"/>
      </w:r>
      <w:r w:rsidR="00A652ED">
        <w:rPr>
          <w:sz w:val="24"/>
        </w:rPr>
        <w:t xml:space="preserve"> is present.</w:t>
      </w:r>
    </w:p>
    <w:p w:rsidR="00F00999" w:rsidRPr="00F00999" w:rsidRDefault="00F00999" w:rsidP="00D22FE6">
      <w:pPr>
        <w:rPr>
          <w:sz w:val="24"/>
        </w:rPr>
      </w:pPr>
    </w:p>
    <w:p w:rsidR="00F00999" w:rsidRPr="00F00999" w:rsidRDefault="00F00999" w:rsidP="00953EF9">
      <w:pPr>
        <w:numPr>
          <w:ilvl w:val="0"/>
          <w:numId w:val="7"/>
        </w:numPr>
        <w:rPr>
          <w:sz w:val="24"/>
        </w:rPr>
      </w:pPr>
      <w:r w:rsidRPr="00F00999">
        <w:rPr>
          <w:sz w:val="24"/>
        </w:rPr>
        <w:t>An owner shall not be required to undertake any of the work described above if it would be contrary to any valid federal or provincial laws.</w:t>
      </w:r>
    </w:p>
    <w:p w:rsidR="00F00999" w:rsidRPr="00F00999" w:rsidRDefault="00F00999" w:rsidP="00D22FE6">
      <w:pPr>
        <w:rPr>
          <w:sz w:val="24"/>
        </w:rPr>
      </w:pPr>
    </w:p>
    <w:p w:rsidR="00F00999" w:rsidRPr="00F00999" w:rsidRDefault="00F00999" w:rsidP="00953EF9">
      <w:pPr>
        <w:numPr>
          <w:ilvl w:val="0"/>
          <w:numId w:val="7"/>
        </w:numPr>
        <w:rPr>
          <w:sz w:val="24"/>
        </w:rPr>
      </w:pPr>
      <w:r w:rsidRPr="00F00999">
        <w:rPr>
          <w:sz w:val="24"/>
        </w:rPr>
        <w:t>The administration and enforcement of this bylaw is hereby delegated to the Designated Officer for the municipality.</w:t>
      </w:r>
    </w:p>
    <w:p w:rsidR="00F00999" w:rsidRPr="00F00999" w:rsidRDefault="00F00999" w:rsidP="00D22FE6">
      <w:pPr>
        <w:rPr>
          <w:sz w:val="24"/>
        </w:rPr>
      </w:pPr>
    </w:p>
    <w:p w:rsidR="00F00999" w:rsidRPr="00F00999" w:rsidRDefault="00F00999" w:rsidP="00953EF9">
      <w:pPr>
        <w:numPr>
          <w:ilvl w:val="0"/>
          <w:numId w:val="7"/>
        </w:numPr>
        <w:rPr>
          <w:sz w:val="24"/>
        </w:rPr>
      </w:pPr>
      <w:r w:rsidRPr="00F00999">
        <w:rPr>
          <w:sz w:val="24"/>
        </w:rPr>
        <w:t xml:space="preserve">The inspection of property by the </w:t>
      </w:r>
      <w:r w:rsidR="00CA6410">
        <w:rPr>
          <w:sz w:val="24"/>
        </w:rPr>
        <w:t>m</w:t>
      </w:r>
      <w:r w:rsidRPr="00F00999">
        <w:rPr>
          <w:sz w:val="24"/>
        </w:rPr>
        <w:t xml:space="preserve">unicipality to determine if this </w:t>
      </w:r>
      <w:r w:rsidR="00CA6410">
        <w:rPr>
          <w:sz w:val="24"/>
        </w:rPr>
        <w:t>b</w:t>
      </w:r>
      <w:r w:rsidRPr="00F00999">
        <w:rPr>
          <w:sz w:val="24"/>
        </w:rPr>
        <w:t>ylaw is being</w:t>
      </w:r>
      <w:r w:rsidR="00EA20A6">
        <w:rPr>
          <w:sz w:val="24"/>
        </w:rPr>
        <w:t xml:space="preserve"> </w:t>
      </w:r>
      <w:r w:rsidRPr="00F00999">
        <w:rPr>
          <w:sz w:val="24"/>
        </w:rPr>
        <w:t>complied with is hereby authorized.</w:t>
      </w:r>
    </w:p>
    <w:p w:rsidR="00F00999" w:rsidRPr="00F00999" w:rsidRDefault="00F00999" w:rsidP="00D22FE6">
      <w:pPr>
        <w:rPr>
          <w:sz w:val="24"/>
        </w:rPr>
      </w:pPr>
    </w:p>
    <w:p w:rsidR="00F00999" w:rsidRPr="00F00999" w:rsidRDefault="00F00999" w:rsidP="00953EF9">
      <w:pPr>
        <w:numPr>
          <w:ilvl w:val="0"/>
          <w:numId w:val="7"/>
        </w:numPr>
        <w:rPr>
          <w:sz w:val="24"/>
        </w:rPr>
      </w:pPr>
      <w:r w:rsidRPr="00F00999">
        <w:rPr>
          <w:sz w:val="24"/>
        </w:rPr>
        <w:t>No person shall obstruct a Designated Officer who is authorized to conduct an</w:t>
      </w:r>
      <w:r w:rsidR="00EA20A6">
        <w:rPr>
          <w:sz w:val="24"/>
        </w:rPr>
        <w:t xml:space="preserve"> </w:t>
      </w:r>
      <w:r w:rsidRPr="00F00999">
        <w:rPr>
          <w:sz w:val="24"/>
        </w:rPr>
        <w:t>inspection under this section, or a person who is assisting a Designated Officer.</w:t>
      </w:r>
    </w:p>
    <w:p w:rsidR="00F00999" w:rsidRPr="00F00999" w:rsidRDefault="00F00999" w:rsidP="00D22FE6">
      <w:pPr>
        <w:rPr>
          <w:sz w:val="24"/>
        </w:rPr>
      </w:pPr>
    </w:p>
    <w:p w:rsidR="00F00999" w:rsidRPr="00F00999" w:rsidRDefault="00F00999" w:rsidP="00953EF9">
      <w:pPr>
        <w:numPr>
          <w:ilvl w:val="0"/>
          <w:numId w:val="7"/>
        </w:numPr>
        <w:rPr>
          <w:sz w:val="24"/>
        </w:rPr>
      </w:pPr>
      <w:bookmarkStart w:id="1" w:name="_Ref196814415"/>
      <w:r w:rsidRPr="00F00999">
        <w:rPr>
          <w:sz w:val="24"/>
        </w:rPr>
        <w:t xml:space="preserve">If a Designated Officer finds that an owner is contravening this </w:t>
      </w:r>
      <w:r w:rsidR="00EA20A6">
        <w:rPr>
          <w:sz w:val="24"/>
        </w:rPr>
        <w:t>b</w:t>
      </w:r>
      <w:r w:rsidRPr="00F00999">
        <w:rPr>
          <w:sz w:val="24"/>
        </w:rPr>
        <w:t>ylaw, the Designated Officer may, by written order, require the owner or occupant of the property to which the contravention relates to remedy the contravention.</w:t>
      </w:r>
      <w:bookmarkEnd w:id="1"/>
    </w:p>
    <w:p w:rsidR="00F00999" w:rsidRPr="00F00999" w:rsidRDefault="00F00999" w:rsidP="00D22FE6">
      <w:pPr>
        <w:rPr>
          <w:sz w:val="24"/>
        </w:rPr>
      </w:pPr>
    </w:p>
    <w:p w:rsidR="00F00999" w:rsidRPr="00F00999" w:rsidRDefault="00F00999" w:rsidP="00953EF9">
      <w:pPr>
        <w:numPr>
          <w:ilvl w:val="0"/>
          <w:numId w:val="7"/>
        </w:numPr>
        <w:rPr>
          <w:sz w:val="24"/>
        </w:rPr>
      </w:pPr>
      <w:r w:rsidRPr="00F00999">
        <w:rPr>
          <w:sz w:val="24"/>
        </w:rPr>
        <w:t xml:space="preserve">Orders given under </w:t>
      </w:r>
      <w:r w:rsidR="00EA20A6">
        <w:rPr>
          <w:sz w:val="24"/>
        </w:rPr>
        <w:t>b</w:t>
      </w:r>
      <w:r w:rsidRPr="00F00999">
        <w:rPr>
          <w:sz w:val="24"/>
        </w:rPr>
        <w:t>ylaw shal</w:t>
      </w:r>
      <w:r w:rsidR="00CA6410">
        <w:rPr>
          <w:sz w:val="24"/>
        </w:rPr>
        <w:t>l be served in accordance with S</w:t>
      </w:r>
      <w:r w:rsidRPr="00F00999">
        <w:rPr>
          <w:sz w:val="24"/>
        </w:rPr>
        <w:t>ection 390(1</w:t>
      </w:r>
      <w:proofErr w:type="gramStart"/>
      <w:r w:rsidRPr="00F00999">
        <w:rPr>
          <w:sz w:val="24"/>
        </w:rPr>
        <w:t>)(</w:t>
      </w:r>
      <w:proofErr w:type="gramEnd"/>
      <w:r w:rsidRPr="00F00999">
        <w:rPr>
          <w:sz w:val="24"/>
        </w:rPr>
        <w:t xml:space="preserve">a), (b) or (c) of </w:t>
      </w:r>
      <w:r w:rsidRPr="00EA20A6">
        <w:rPr>
          <w:i/>
          <w:sz w:val="24"/>
        </w:rPr>
        <w:t>The Municipalities Act</w:t>
      </w:r>
      <w:r w:rsidRPr="00F00999">
        <w:rPr>
          <w:sz w:val="24"/>
        </w:rPr>
        <w:t>.</w:t>
      </w:r>
    </w:p>
    <w:p w:rsidR="00F00999" w:rsidRPr="00F00999" w:rsidRDefault="00F00999" w:rsidP="00D22FE6">
      <w:pPr>
        <w:rPr>
          <w:sz w:val="24"/>
        </w:rPr>
      </w:pPr>
    </w:p>
    <w:p w:rsidR="00F00999" w:rsidRPr="00F00999" w:rsidRDefault="00F00999" w:rsidP="00953EF9">
      <w:pPr>
        <w:numPr>
          <w:ilvl w:val="0"/>
          <w:numId w:val="7"/>
        </w:numPr>
        <w:rPr>
          <w:sz w:val="24"/>
        </w:rPr>
      </w:pPr>
      <w:r w:rsidRPr="00F00999">
        <w:rPr>
          <w:sz w:val="24"/>
        </w:rPr>
        <w:t>No person shall:</w:t>
      </w:r>
    </w:p>
    <w:p w:rsidR="00F00999" w:rsidRPr="00F00999" w:rsidRDefault="00F00999" w:rsidP="00CA6410">
      <w:pPr>
        <w:numPr>
          <w:ilvl w:val="1"/>
          <w:numId w:val="7"/>
        </w:numPr>
        <w:rPr>
          <w:sz w:val="24"/>
        </w:rPr>
      </w:pPr>
      <w:r w:rsidRPr="00F00999">
        <w:rPr>
          <w:sz w:val="24"/>
        </w:rPr>
        <w:t xml:space="preserve">fail to comply with an order made pursuant to this </w:t>
      </w:r>
      <w:r w:rsidR="00EE5220">
        <w:rPr>
          <w:sz w:val="24"/>
        </w:rPr>
        <w:t>b</w:t>
      </w:r>
      <w:r w:rsidRPr="00F00999">
        <w:rPr>
          <w:sz w:val="24"/>
        </w:rPr>
        <w:t>ylaw;</w:t>
      </w:r>
    </w:p>
    <w:p w:rsidR="00F00999" w:rsidRPr="00F00999" w:rsidRDefault="00F00999" w:rsidP="00CA6410">
      <w:pPr>
        <w:numPr>
          <w:ilvl w:val="1"/>
          <w:numId w:val="7"/>
        </w:numPr>
        <w:rPr>
          <w:sz w:val="24"/>
        </w:rPr>
      </w:pPr>
      <w:r w:rsidRPr="00F00999">
        <w:rPr>
          <w:sz w:val="24"/>
        </w:rPr>
        <w:t>obstruct or interfere with any Designated Officer or any other person act</w:t>
      </w:r>
      <w:r w:rsidR="000D0B0E">
        <w:rPr>
          <w:sz w:val="24"/>
        </w:rPr>
        <w:t>ing under the authority of this b</w:t>
      </w:r>
      <w:r w:rsidRPr="00F00999">
        <w:rPr>
          <w:sz w:val="24"/>
        </w:rPr>
        <w:t>ylaw; or</w:t>
      </w:r>
    </w:p>
    <w:p w:rsidR="00F00999" w:rsidRPr="00F00999" w:rsidRDefault="00F00999" w:rsidP="00CA6410">
      <w:pPr>
        <w:numPr>
          <w:ilvl w:val="1"/>
          <w:numId w:val="7"/>
        </w:numPr>
        <w:rPr>
          <w:sz w:val="24"/>
        </w:rPr>
      </w:pPr>
      <w:proofErr w:type="gramStart"/>
      <w:r w:rsidRPr="00F00999">
        <w:rPr>
          <w:sz w:val="24"/>
        </w:rPr>
        <w:t>fail</w:t>
      </w:r>
      <w:proofErr w:type="gramEnd"/>
      <w:r w:rsidRPr="00F00999">
        <w:rPr>
          <w:sz w:val="24"/>
        </w:rPr>
        <w:t xml:space="preserve"> to comply with any other provision of this </w:t>
      </w:r>
      <w:r w:rsidR="00EE5220">
        <w:rPr>
          <w:sz w:val="24"/>
        </w:rPr>
        <w:t>b</w:t>
      </w:r>
      <w:r w:rsidRPr="00F00999">
        <w:rPr>
          <w:sz w:val="24"/>
        </w:rPr>
        <w:t>ylaw.</w:t>
      </w:r>
    </w:p>
    <w:p w:rsidR="00F00999" w:rsidRPr="00F00999" w:rsidRDefault="00F00999" w:rsidP="00F00999">
      <w:pPr>
        <w:rPr>
          <w:sz w:val="24"/>
        </w:rPr>
      </w:pPr>
    </w:p>
    <w:p w:rsidR="00F00999" w:rsidRPr="00F00999" w:rsidRDefault="00F00999" w:rsidP="00953EF9">
      <w:pPr>
        <w:numPr>
          <w:ilvl w:val="0"/>
          <w:numId w:val="7"/>
        </w:numPr>
        <w:rPr>
          <w:sz w:val="24"/>
        </w:rPr>
      </w:pPr>
      <w:r w:rsidRPr="00F00999">
        <w:rPr>
          <w:sz w:val="24"/>
        </w:rPr>
        <w:t xml:space="preserve">Every person who contravenes or fails to comply with any provision of this bylaw is guilty of an offence liable on summary conviction to the penalties prescribed in </w:t>
      </w:r>
      <w:r w:rsidR="000D0B0E" w:rsidRPr="000D0B0E">
        <w:rPr>
          <w:i/>
          <w:sz w:val="24"/>
        </w:rPr>
        <w:t>T</w:t>
      </w:r>
      <w:r w:rsidRPr="000D0B0E">
        <w:rPr>
          <w:i/>
          <w:sz w:val="24"/>
        </w:rPr>
        <w:t>he General Penalty Bylaw</w:t>
      </w:r>
      <w:r w:rsidR="00CA6410">
        <w:rPr>
          <w:i/>
          <w:sz w:val="24"/>
        </w:rPr>
        <w:t xml:space="preserve"> </w:t>
      </w:r>
      <w:r w:rsidR="000D0B0E">
        <w:rPr>
          <w:rStyle w:val="FootnoteReference"/>
          <w:i/>
          <w:sz w:val="24"/>
        </w:rPr>
        <w:footnoteReference w:id="8"/>
      </w:r>
      <w:r w:rsidR="002879F7">
        <w:rPr>
          <w:sz w:val="24"/>
        </w:rPr>
        <w:t xml:space="preserve"> of this municipality. </w:t>
      </w:r>
      <w:r w:rsidR="002879F7" w:rsidRPr="00BD1756">
        <w:rPr>
          <w:i/>
          <w:color w:val="0070C0"/>
          <w:sz w:val="24"/>
          <w:szCs w:val="24"/>
        </w:rPr>
        <w:t>If the Municipality wishes to offer the option of voluntary payments, please refer to   “Voluntary Payment Option” (on sample bylaw page) for suggested terminology to be included within the bylaw</w:t>
      </w:r>
    </w:p>
    <w:tbl>
      <w:tblPr>
        <w:tblW w:w="0" w:type="auto"/>
        <w:tblLayout w:type="fixed"/>
        <w:tblLook w:val="0000" w:firstRow="0" w:lastRow="0" w:firstColumn="0" w:lastColumn="0" w:noHBand="0" w:noVBand="0"/>
      </w:tblPr>
      <w:tblGrid>
        <w:gridCol w:w="4428"/>
        <w:gridCol w:w="4428"/>
      </w:tblGrid>
      <w:tr w:rsidR="00F57EF4" w:rsidRPr="00F94490">
        <w:tc>
          <w:tcPr>
            <w:tcW w:w="4428" w:type="dxa"/>
          </w:tcPr>
          <w:p w:rsidR="00F57EF4" w:rsidRPr="00F94490" w:rsidRDefault="00F57EF4" w:rsidP="00F00999">
            <w:pPr>
              <w:ind w:left="360"/>
              <w:rPr>
                <w:sz w:val="24"/>
                <w:szCs w:val="24"/>
              </w:rPr>
            </w:pPr>
          </w:p>
        </w:tc>
        <w:tc>
          <w:tcPr>
            <w:tcW w:w="4428" w:type="dxa"/>
            <w:tcBorders>
              <w:bottom w:val="single" w:sz="4" w:space="0" w:color="auto"/>
            </w:tcBorders>
          </w:tcPr>
          <w:p w:rsidR="00F57EF4" w:rsidRPr="00F94490" w:rsidRDefault="00F57EF4" w:rsidP="00F00999">
            <w:pPr>
              <w:ind w:left="360"/>
              <w:jc w:val="right"/>
              <w:rPr>
                <w:sz w:val="24"/>
                <w:szCs w:val="24"/>
              </w:rPr>
            </w:pPr>
          </w:p>
        </w:tc>
      </w:tr>
      <w:tr w:rsidR="00F57EF4" w:rsidRPr="00F94490">
        <w:tc>
          <w:tcPr>
            <w:tcW w:w="4428" w:type="dxa"/>
          </w:tcPr>
          <w:p w:rsidR="00F57EF4" w:rsidRPr="00F94490" w:rsidRDefault="00F57EF4" w:rsidP="00F00999">
            <w:pPr>
              <w:ind w:left="360"/>
              <w:rPr>
                <w:sz w:val="24"/>
                <w:szCs w:val="24"/>
              </w:rPr>
            </w:pPr>
          </w:p>
        </w:tc>
        <w:tc>
          <w:tcPr>
            <w:tcW w:w="4428" w:type="dxa"/>
          </w:tcPr>
          <w:p w:rsidR="00F57EF4" w:rsidRPr="00F94490" w:rsidRDefault="00F57EF4" w:rsidP="00F00999">
            <w:pPr>
              <w:ind w:left="360"/>
              <w:jc w:val="right"/>
              <w:rPr>
                <w:sz w:val="24"/>
                <w:szCs w:val="24"/>
              </w:rPr>
            </w:pPr>
            <w:r w:rsidRPr="00F94490">
              <w:rPr>
                <w:sz w:val="24"/>
                <w:szCs w:val="24"/>
              </w:rPr>
              <w:t>Mayor</w:t>
            </w:r>
            <w:r w:rsidR="00200C1F" w:rsidRPr="00F94490">
              <w:rPr>
                <w:sz w:val="24"/>
                <w:szCs w:val="24"/>
              </w:rPr>
              <w:t xml:space="preserve"> / Reeve</w:t>
            </w:r>
          </w:p>
        </w:tc>
      </w:tr>
      <w:tr w:rsidR="00F57EF4" w:rsidRPr="00F94490">
        <w:tc>
          <w:tcPr>
            <w:tcW w:w="4428" w:type="dxa"/>
          </w:tcPr>
          <w:p w:rsidR="00F57EF4" w:rsidRPr="00F94490" w:rsidRDefault="00F57EF4" w:rsidP="00F00999">
            <w:pPr>
              <w:ind w:left="1080"/>
              <w:rPr>
                <w:color w:val="808080"/>
                <w:sz w:val="24"/>
                <w:szCs w:val="24"/>
              </w:rPr>
            </w:pPr>
            <w:r w:rsidRPr="00F94490">
              <w:rPr>
                <w:color w:val="808080"/>
                <w:sz w:val="24"/>
                <w:szCs w:val="24"/>
              </w:rPr>
              <w:t>[SEAL]</w:t>
            </w:r>
          </w:p>
        </w:tc>
        <w:tc>
          <w:tcPr>
            <w:tcW w:w="4428" w:type="dxa"/>
          </w:tcPr>
          <w:p w:rsidR="00F57EF4" w:rsidRPr="00F94490" w:rsidRDefault="00F57EF4" w:rsidP="00F00999">
            <w:pPr>
              <w:ind w:left="360"/>
              <w:jc w:val="right"/>
              <w:rPr>
                <w:sz w:val="24"/>
                <w:szCs w:val="24"/>
              </w:rPr>
            </w:pPr>
          </w:p>
        </w:tc>
      </w:tr>
      <w:tr w:rsidR="00F57EF4" w:rsidRPr="00F94490">
        <w:tc>
          <w:tcPr>
            <w:tcW w:w="4428" w:type="dxa"/>
          </w:tcPr>
          <w:p w:rsidR="00F57EF4" w:rsidRPr="00F94490" w:rsidRDefault="00F57EF4" w:rsidP="00F00999">
            <w:pPr>
              <w:ind w:left="360"/>
              <w:rPr>
                <w:color w:val="808080"/>
                <w:sz w:val="24"/>
                <w:szCs w:val="24"/>
              </w:rPr>
            </w:pPr>
          </w:p>
        </w:tc>
        <w:tc>
          <w:tcPr>
            <w:tcW w:w="4428" w:type="dxa"/>
            <w:tcBorders>
              <w:bottom w:val="single" w:sz="4" w:space="0" w:color="auto"/>
            </w:tcBorders>
          </w:tcPr>
          <w:p w:rsidR="00F57EF4" w:rsidRPr="00F94490" w:rsidRDefault="00F57EF4" w:rsidP="00F00999">
            <w:pPr>
              <w:ind w:left="360"/>
              <w:jc w:val="right"/>
              <w:rPr>
                <w:sz w:val="24"/>
                <w:szCs w:val="24"/>
              </w:rPr>
            </w:pPr>
          </w:p>
        </w:tc>
      </w:tr>
      <w:tr w:rsidR="00F57EF4" w:rsidRPr="00F94490">
        <w:tc>
          <w:tcPr>
            <w:tcW w:w="4428" w:type="dxa"/>
          </w:tcPr>
          <w:p w:rsidR="00F57EF4" w:rsidRPr="00F94490" w:rsidRDefault="00F57EF4" w:rsidP="00F00999">
            <w:pPr>
              <w:ind w:left="360"/>
              <w:rPr>
                <w:sz w:val="24"/>
                <w:szCs w:val="24"/>
              </w:rPr>
            </w:pPr>
          </w:p>
        </w:tc>
        <w:tc>
          <w:tcPr>
            <w:tcW w:w="4428" w:type="dxa"/>
          </w:tcPr>
          <w:p w:rsidR="00F57EF4" w:rsidRPr="00F94490" w:rsidRDefault="00F57EF4" w:rsidP="00F00999">
            <w:pPr>
              <w:ind w:left="360"/>
              <w:jc w:val="right"/>
              <w:rPr>
                <w:sz w:val="24"/>
                <w:szCs w:val="24"/>
              </w:rPr>
            </w:pPr>
            <w:r w:rsidRPr="00F94490">
              <w:rPr>
                <w:sz w:val="24"/>
                <w:szCs w:val="24"/>
              </w:rPr>
              <w:t>Administrator</w:t>
            </w:r>
          </w:p>
        </w:tc>
      </w:tr>
    </w:tbl>
    <w:p w:rsidR="009665D5" w:rsidRPr="00F94490" w:rsidRDefault="00AD40F0" w:rsidP="00D22FE6">
      <w:pPr>
        <w:rPr>
          <w:bCs/>
          <w:sz w:val="24"/>
          <w:szCs w:val="24"/>
          <w:lang w:eastAsia="ko-KR"/>
        </w:rPr>
      </w:pPr>
      <w:r w:rsidRPr="00F94490">
        <w:rPr>
          <w:bCs/>
          <w:sz w:val="24"/>
          <w:szCs w:val="24"/>
          <w:lang w:eastAsia="ko-KR"/>
        </w:rPr>
        <w:t>R</w:t>
      </w:r>
      <w:r w:rsidR="009665D5" w:rsidRPr="00F94490">
        <w:rPr>
          <w:bCs/>
          <w:sz w:val="24"/>
          <w:szCs w:val="24"/>
          <w:lang w:eastAsia="ko-KR"/>
        </w:rPr>
        <w:t>ead a third time and adopted</w:t>
      </w:r>
    </w:p>
    <w:p w:rsidR="009665D5" w:rsidRPr="00F94490" w:rsidRDefault="009665D5" w:rsidP="00D22FE6">
      <w:pPr>
        <w:rPr>
          <w:sz w:val="24"/>
          <w:szCs w:val="24"/>
        </w:rPr>
      </w:pPr>
      <w:proofErr w:type="gramStart"/>
      <w:r w:rsidRPr="00F94490">
        <w:rPr>
          <w:bCs/>
          <w:sz w:val="24"/>
          <w:szCs w:val="24"/>
          <w:lang w:eastAsia="ko-KR"/>
        </w:rPr>
        <w:t>this</w:t>
      </w:r>
      <w:proofErr w:type="gramEnd"/>
      <w:r w:rsidRPr="00F94490">
        <w:rPr>
          <w:bCs/>
          <w:sz w:val="24"/>
          <w:szCs w:val="24"/>
          <w:lang w:eastAsia="ko-KR"/>
        </w:rPr>
        <w:t xml:space="preserve"> ____ day of ___________</w:t>
      </w:r>
    </w:p>
    <w:p w:rsidR="009665D5" w:rsidRPr="00F94490" w:rsidRDefault="009665D5" w:rsidP="00D22FE6">
      <w:pPr>
        <w:autoSpaceDE w:val="0"/>
        <w:autoSpaceDN w:val="0"/>
        <w:adjustRightInd w:val="0"/>
        <w:rPr>
          <w:sz w:val="24"/>
          <w:szCs w:val="24"/>
          <w:lang w:eastAsia="ko-KR"/>
        </w:rPr>
      </w:pPr>
      <w:r w:rsidRPr="00F94490">
        <w:rPr>
          <w:sz w:val="24"/>
          <w:szCs w:val="24"/>
          <w:lang w:eastAsia="ko-KR"/>
        </w:rPr>
        <w:t>_________________________</w:t>
      </w:r>
    </w:p>
    <w:p w:rsidR="009B7A9D" w:rsidRPr="00F94490" w:rsidRDefault="009665D5" w:rsidP="00F00999">
      <w:pPr>
        <w:autoSpaceDE w:val="0"/>
        <w:autoSpaceDN w:val="0"/>
        <w:adjustRightInd w:val="0"/>
        <w:rPr>
          <w:sz w:val="24"/>
          <w:szCs w:val="24"/>
          <w:lang w:eastAsia="ko-KR"/>
        </w:rPr>
      </w:pPr>
      <w:r w:rsidRPr="00F94490">
        <w:rPr>
          <w:sz w:val="24"/>
          <w:szCs w:val="24"/>
          <w:lang w:eastAsia="ko-KR"/>
        </w:rPr>
        <w:t xml:space="preserve">Administrator </w:t>
      </w:r>
    </w:p>
    <w:sectPr w:rsidR="009B7A9D" w:rsidRPr="00F94490">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EEB" w:rsidRDefault="00917EEB" w:rsidP="001031D6">
      <w:r>
        <w:separator/>
      </w:r>
    </w:p>
  </w:endnote>
  <w:endnote w:type="continuationSeparator" w:id="0">
    <w:p w:rsidR="00917EEB" w:rsidRDefault="00917EEB" w:rsidP="0010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6C9" w:rsidRDefault="006B76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6C9" w:rsidRDefault="006B76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6C9" w:rsidRDefault="006B76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EEB" w:rsidRDefault="00917EEB" w:rsidP="001031D6">
      <w:r>
        <w:separator/>
      </w:r>
    </w:p>
  </w:footnote>
  <w:footnote w:type="continuationSeparator" w:id="0">
    <w:p w:rsidR="00917EEB" w:rsidRDefault="00917EEB" w:rsidP="001031D6">
      <w:r>
        <w:continuationSeparator/>
      </w:r>
    </w:p>
  </w:footnote>
  <w:footnote w:id="1">
    <w:p w:rsidR="005119E6" w:rsidRPr="00F94490" w:rsidRDefault="005119E6">
      <w:pPr>
        <w:pStyle w:val="FootnoteText"/>
        <w:rPr>
          <w:color w:val="0070C0"/>
        </w:rPr>
      </w:pPr>
      <w:r w:rsidRPr="00F94490">
        <w:rPr>
          <w:rStyle w:val="FootnoteReference"/>
          <w:color w:val="0070C0"/>
        </w:rPr>
        <w:footnoteRef/>
      </w:r>
      <w:r w:rsidRPr="00F94490">
        <w:rPr>
          <w:color w:val="0070C0"/>
        </w:rPr>
        <w:t xml:space="preserve"> Municipalities may prefer or develop an alternate short name.</w:t>
      </w:r>
    </w:p>
  </w:footnote>
  <w:footnote w:id="2">
    <w:p w:rsidR="005119E6" w:rsidRPr="00F94490" w:rsidRDefault="005119E6">
      <w:pPr>
        <w:pStyle w:val="FootnoteText"/>
        <w:rPr>
          <w:color w:val="0070C0"/>
        </w:rPr>
      </w:pPr>
      <w:r w:rsidRPr="00F94490">
        <w:rPr>
          <w:rStyle w:val="FootnoteReference"/>
          <w:color w:val="0070C0"/>
        </w:rPr>
        <w:footnoteRef/>
      </w:r>
      <w:r w:rsidRPr="00F94490">
        <w:rPr>
          <w:color w:val="0070C0"/>
        </w:rPr>
        <w:t xml:space="preserve"> Insert full name of municipality.</w:t>
      </w:r>
    </w:p>
  </w:footnote>
  <w:footnote w:id="3">
    <w:p w:rsidR="005119E6" w:rsidRPr="00F94490" w:rsidRDefault="005119E6">
      <w:pPr>
        <w:pStyle w:val="FootnoteText"/>
        <w:rPr>
          <w:color w:val="0070C0"/>
        </w:rPr>
      </w:pPr>
      <w:r w:rsidRPr="00F94490">
        <w:rPr>
          <w:rStyle w:val="FootnoteReference"/>
          <w:color w:val="0070C0"/>
        </w:rPr>
        <w:footnoteRef/>
      </w:r>
      <w:r w:rsidRPr="00F94490">
        <w:rPr>
          <w:color w:val="0070C0"/>
        </w:rPr>
        <w:t xml:space="preserve"> Municipality may establish different period of time to classify tank as being out of service.</w:t>
      </w:r>
    </w:p>
  </w:footnote>
  <w:footnote w:id="4">
    <w:p w:rsidR="005119E6" w:rsidRPr="00F94490" w:rsidRDefault="005119E6">
      <w:pPr>
        <w:pStyle w:val="FootnoteText"/>
        <w:rPr>
          <w:color w:val="0070C0"/>
        </w:rPr>
      </w:pPr>
      <w:r w:rsidRPr="00F94490">
        <w:rPr>
          <w:rStyle w:val="FootnoteReference"/>
          <w:color w:val="0070C0"/>
        </w:rPr>
        <w:footnoteRef/>
      </w:r>
      <w:r w:rsidRPr="00F94490">
        <w:rPr>
          <w:color w:val="0070C0"/>
        </w:rPr>
        <w:t xml:space="preserve"> Municipalities should determine if they want to review / issue permits for this activity as this may delay site restoration.  As an alternative, the municipality may require the owner of the property to provide a copy of its application to the Ministry of Environment.  If so:</w:t>
      </w:r>
    </w:p>
    <w:p w:rsidR="005119E6" w:rsidRPr="00F94490" w:rsidRDefault="005119E6" w:rsidP="00790A6A">
      <w:pPr>
        <w:pStyle w:val="FootnoteText"/>
        <w:numPr>
          <w:ilvl w:val="0"/>
          <w:numId w:val="8"/>
        </w:numPr>
        <w:rPr>
          <w:color w:val="0070C0"/>
        </w:rPr>
      </w:pPr>
      <w:r w:rsidRPr="00F94490">
        <w:rPr>
          <w:color w:val="0070C0"/>
        </w:rPr>
        <w:t>Alter the terminology of this section;</w:t>
      </w:r>
    </w:p>
    <w:p w:rsidR="005119E6" w:rsidRPr="00F94490" w:rsidRDefault="005119E6" w:rsidP="00790A6A">
      <w:pPr>
        <w:pStyle w:val="FootnoteText"/>
        <w:numPr>
          <w:ilvl w:val="0"/>
          <w:numId w:val="8"/>
        </w:numPr>
        <w:rPr>
          <w:color w:val="0070C0"/>
        </w:rPr>
      </w:pPr>
      <w:r w:rsidRPr="00F94490">
        <w:rPr>
          <w:color w:val="0070C0"/>
        </w:rPr>
        <w:t>Delete section 4</w:t>
      </w:r>
    </w:p>
    <w:p w:rsidR="005119E6" w:rsidRPr="00F94490" w:rsidRDefault="005119E6" w:rsidP="00790A6A">
      <w:pPr>
        <w:pStyle w:val="FootnoteText"/>
        <w:numPr>
          <w:ilvl w:val="0"/>
          <w:numId w:val="8"/>
        </w:numPr>
        <w:rPr>
          <w:color w:val="0070C0"/>
        </w:rPr>
      </w:pPr>
      <w:r w:rsidRPr="00F94490">
        <w:rPr>
          <w:color w:val="0070C0"/>
        </w:rPr>
        <w:t>Renumber subsequent clauses</w:t>
      </w:r>
    </w:p>
    <w:p w:rsidR="005119E6" w:rsidRPr="00F94490" w:rsidRDefault="005119E6" w:rsidP="00790A6A">
      <w:pPr>
        <w:pStyle w:val="FootnoteText"/>
        <w:numPr>
          <w:ilvl w:val="0"/>
          <w:numId w:val="8"/>
        </w:numPr>
        <w:rPr>
          <w:color w:val="0070C0"/>
        </w:rPr>
      </w:pPr>
      <w:r w:rsidRPr="00F94490">
        <w:rPr>
          <w:color w:val="0070C0"/>
        </w:rPr>
        <w:t>Alter the terminology of Section 5 – for example, delete “by the municipality” and substitute therefore “by the Ministry of Environment”.</w:t>
      </w:r>
    </w:p>
  </w:footnote>
  <w:footnote w:id="5">
    <w:p w:rsidR="005119E6" w:rsidRPr="00F94490" w:rsidRDefault="005119E6">
      <w:pPr>
        <w:pStyle w:val="FootnoteText"/>
        <w:rPr>
          <w:color w:val="0070C0"/>
        </w:rPr>
      </w:pPr>
      <w:r w:rsidRPr="00F94490">
        <w:rPr>
          <w:rStyle w:val="FootnoteReference"/>
          <w:color w:val="0070C0"/>
        </w:rPr>
        <w:footnoteRef/>
      </w:r>
      <w:r w:rsidRPr="00F94490">
        <w:rPr>
          <w:color w:val="0070C0"/>
        </w:rPr>
        <w:t xml:space="preserve"> Municipality may specify the amount of the fee here; as a consequence, amending the bylaw is required when the fee is to be changed.  If the municipality has incorporated a Rates and Fees Bylaw, the fee could be specified in that bylaw, the language of this section would be altered to reference that bylaw.</w:t>
      </w:r>
    </w:p>
  </w:footnote>
  <w:footnote w:id="6">
    <w:p w:rsidR="005119E6" w:rsidRPr="00F94490" w:rsidRDefault="005119E6">
      <w:pPr>
        <w:pStyle w:val="FootnoteText"/>
        <w:rPr>
          <w:color w:val="0070C0"/>
        </w:rPr>
      </w:pPr>
      <w:r w:rsidRPr="00F94490">
        <w:rPr>
          <w:rStyle w:val="FootnoteReference"/>
          <w:color w:val="0070C0"/>
        </w:rPr>
        <w:footnoteRef/>
      </w:r>
      <w:r w:rsidRPr="00F94490">
        <w:rPr>
          <w:color w:val="0070C0"/>
        </w:rPr>
        <w:t xml:space="preserve"> The municipality should develop a companion policy to this bylaw.  What is the process for the permit to be issued?  Does it need to be approved by Council?  Does the Administrator or a designated official have authority to grant the permit?  If a municipality chose to do so, this procedure could be described within this bylaw.</w:t>
      </w:r>
    </w:p>
  </w:footnote>
  <w:footnote w:id="7">
    <w:p w:rsidR="005119E6" w:rsidRPr="00F94490" w:rsidRDefault="005119E6">
      <w:pPr>
        <w:pStyle w:val="FootnoteText"/>
        <w:rPr>
          <w:color w:val="0070C0"/>
        </w:rPr>
      </w:pPr>
      <w:r w:rsidRPr="00F94490">
        <w:rPr>
          <w:rStyle w:val="FootnoteReference"/>
          <w:color w:val="0070C0"/>
        </w:rPr>
        <w:footnoteRef/>
      </w:r>
      <w:r w:rsidRPr="00F94490">
        <w:rPr>
          <w:color w:val="0070C0"/>
        </w:rPr>
        <w:t xml:space="preserve"> Insert appropriate name of fire department which will be attending this event.  If the municipality is prepared to allow removal of the tank without the fire department being present, remove the clause or include a provision which will provide council with discretionary authority in this area.  Municipalities are encouraged to consult with the Fire Chief regarding their expected responsibilities regarding this bylaw.</w:t>
      </w:r>
    </w:p>
  </w:footnote>
  <w:footnote w:id="8">
    <w:p w:rsidR="005119E6" w:rsidRPr="00F94490" w:rsidRDefault="005119E6">
      <w:pPr>
        <w:pStyle w:val="FootnoteText"/>
        <w:rPr>
          <w:color w:val="0070C0"/>
        </w:rPr>
      </w:pPr>
      <w:r w:rsidRPr="00F94490">
        <w:rPr>
          <w:rStyle w:val="FootnoteReference"/>
          <w:color w:val="0070C0"/>
        </w:rPr>
        <w:footnoteRef/>
      </w:r>
      <w:r w:rsidRPr="00F94490">
        <w:rPr>
          <w:color w:val="0070C0"/>
        </w:rPr>
        <w:t xml:space="preserve"> If the municipality does not have a General Penalty Bylaw, the maximum fines would be specified.  If the municipality has a General Penalty Bylaw, ensure there is a clause within it referencing “The General Penalty Bylaw” as the short name for that bylaw.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6C9" w:rsidRDefault="00917E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261754" o:spid="_x0000_s2050" type="#_x0000_t136" style="position:absolute;margin-left:0;margin-top:0;width:473.75pt;height:135.35pt;rotation:315;z-index:-2;mso-position-horizontal:center;mso-position-horizontal-relative:margin;mso-position-vertical:center;mso-position-vertical-relative:margin" o:allowincell="f" fillcolor="#c6d9f1" stroked="f">
          <v:textpath style="font-family:&quot;Cambria Math&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6C9" w:rsidRDefault="00917E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261755" o:spid="_x0000_s2051" type="#_x0000_t136" style="position:absolute;margin-left:0;margin-top:0;width:473.75pt;height:135.35pt;rotation:315;z-index:-1;mso-position-horizontal:center;mso-position-horizontal-relative:margin;mso-position-vertical:center;mso-position-vertical-relative:margin" o:allowincell="f" fillcolor="#c6d9f1" stroked="f">
          <v:textpath style="font-family:&quot;Cambria Math&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6C9" w:rsidRDefault="00917E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261753" o:spid="_x0000_s2049" type="#_x0000_t136" style="position:absolute;margin-left:0;margin-top:0;width:473.75pt;height:135.35pt;rotation:315;z-index:-3;mso-position-horizontal:center;mso-position-horizontal-relative:margin;mso-position-vertical:center;mso-position-vertical-relative:margin" o:allowincell="f" fillcolor="#c6d9f1" stroked="f">
          <v:textpath style="font-family:&quot;Cambria Math&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5855"/>
    <w:multiLevelType w:val="hybridMultilevel"/>
    <w:tmpl w:val="8BEC8724"/>
    <w:lvl w:ilvl="0" w:tplc="D20CCDEE">
      <w:start w:val="1"/>
      <w:numFmt w:val="decimal"/>
      <w:lvlText w:val="%1."/>
      <w:lvlJc w:val="left"/>
      <w:pPr>
        <w:tabs>
          <w:tab w:val="num" w:pos="1080"/>
        </w:tabs>
        <w:ind w:left="1080" w:hanging="720"/>
      </w:pPr>
      <w:rPr>
        <w:rFonts w:hint="default"/>
      </w:rPr>
    </w:lvl>
    <w:lvl w:ilvl="1" w:tplc="F384C03E">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452BFC"/>
    <w:multiLevelType w:val="multilevel"/>
    <w:tmpl w:val="8BC816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454A62C5"/>
    <w:multiLevelType w:val="hybridMultilevel"/>
    <w:tmpl w:val="0C0688C0"/>
    <w:lvl w:ilvl="0" w:tplc="BE204CBA">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F1C337B"/>
    <w:multiLevelType w:val="hybridMultilevel"/>
    <w:tmpl w:val="4B52FB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C761FB"/>
    <w:multiLevelType w:val="hybridMultilevel"/>
    <w:tmpl w:val="71928AA8"/>
    <w:lvl w:ilvl="0" w:tplc="75887E02">
      <w:start w:val="25"/>
      <w:numFmt w:val="decimal"/>
      <w:lvlText w:val="%1."/>
      <w:lvlJc w:val="left"/>
      <w:pPr>
        <w:tabs>
          <w:tab w:val="num" w:pos="1080"/>
        </w:tabs>
        <w:ind w:left="1080" w:hanging="720"/>
      </w:pPr>
      <w:rPr>
        <w:rFonts w:hint="default"/>
      </w:rPr>
    </w:lvl>
    <w:lvl w:ilvl="1" w:tplc="AF40C96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F243D98"/>
    <w:multiLevelType w:val="hybridMultilevel"/>
    <w:tmpl w:val="4BCEA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66504C8"/>
    <w:multiLevelType w:val="hybridMultilevel"/>
    <w:tmpl w:val="4378E560"/>
    <w:lvl w:ilvl="0" w:tplc="75887E02">
      <w:start w:val="2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7C354C8"/>
    <w:multiLevelType w:val="hybridMultilevel"/>
    <w:tmpl w:val="7F28A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D090ACF"/>
    <w:multiLevelType w:val="hybridMultilevel"/>
    <w:tmpl w:val="C506090C"/>
    <w:lvl w:ilvl="0" w:tplc="75887E02">
      <w:start w:val="2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2"/>
  </w:num>
  <w:num w:numId="4">
    <w:abstractNumId w:val="4"/>
  </w:num>
  <w:num w:numId="5">
    <w:abstractNumId w:val="6"/>
  </w:num>
  <w:num w:numId="6">
    <w:abstractNumId w:val="8"/>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4C90"/>
    <w:rsid w:val="00014C06"/>
    <w:rsid w:val="00061874"/>
    <w:rsid w:val="000845E2"/>
    <w:rsid w:val="000A6543"/>
    <w:rsid w:val="000D0B0E"/>
    <w:rsid w:val="001031D6"/>
    <w:rsid w:val="00164C90"/>
    <w:rsid w:val="0019002E"/>
    <w:rsid w:val="001A022F"/>
    <w:rsid w:val="001D32FC"/>
    <w:rsid w:val="001E5D61"/>
    <w:rsid w:val="00200C1F"/>
    <w:rsid w:val="002879F7"/>
    <w:rsid w:val="002A63C6"/>
    <w:rsid w:val="002D46C2"/>
    <w:rsid w:val="00317CDC"/>
    <w:rsid w:val="003B410A"/>
    <w:rsid w:val="004A4DB1"/>
    <w:rsid w:val="004D21F1"/>
    <w:rsid w:val="005119E6"/>
    <w:rsid w:val="0052376D"/>
    <w:rsid w:val="0055328D"/>
    <w:rsid w:val="0055348F"/>
    <w:rsid w:val="00582E8E"/>
    <w:rsid w:val="005A6E36"/>
    <w:rsid w:val="005D3CDB"/>
    <w:rsid w:val="005E6847"/>
    <w:rsid w:val="00696CD1"/>
    <w:rsid w:val="006A0F2B"/>
    <w:rsid w:val="006B76C9"/>
    <w:rsid w:val="006F1B13"/>
    <w:rsid w:val="00711313"/>
    <w:rsid w:val="007731F8"/>
    <w:rsid w:val="00790A6A"/>
    <w:rsid w:val="00797E95"/>
    <w:rsid w:val="007B7456"/>
    <w:rsid w:val="00815AEC"/>
    <w:rsid w:val="008E776A"/>
    <w:rsid w:val="00900B8F"/>
    <w:rsid w:val="00917EEB"/>
    <w:rsid w:val="00953EF9"/>
    <w:rsid w:val="009665D5"/>
    <w:rsid w:val="00976AAE"/>
    <w:rsid w:val="009B7A9D"/>
    <w:rsid w:val="00A00D77"/>
    <w:rsid w:val="00A45902"/>
    <w:rsid w:val="00A652ED"/>
    <w:rsid w:val="00AD40F0"/>
    <w:rsid w:val="00B051C4"/>
    <w:rsid w:val="00B92C93"/>
    <w:rsid w:val="00BF7200"/>
    <w:rsid w:val="00C27DA9"/>
    <w:rsid w:val="00C3321E"/>
    <w:rsid w:val="00C34195"/>
    <w:rsid w:val="00C51388"/>
    <w:rsid w:val="00C908E7"/>
    <w:rsid w:val="00CA6410"/>
    <w:rsid w:val="00CC2659"/>
    <w:rsid w:val="00CC4D1E"/>
    <w:rsid w:val="00CD056B"/>
    <w:rsid w:val="00CE6F77"/>
    <w:rsid w:val="00D16281"/>
    <w:rsid w:val="00D22FE6"/>
    <w:rsid w:val="00D400CF"/>
    <w:rsid w:val="00D7232B"/>
    <w:rsid w:val="00D8220A"/>
    <w:rsid w:val="00DA6815"/>
    <w:rsid w:val="00DD2202"/>
    <w:rsid w:val="00E139D7"/>
    <w:rsid w:val="00EA20A6"/>
    <w:rsid w:val="00EE5220"/>
    <w:rsid w:val="00EF3632"/>
    <w:rsid w:val="00F00999"/>
    <w:rsid w:val="00F57EF4"/>
    <w:rsid w:val="00F706FD"/>
    <w:rsid w:val="00F82E31"/>
    <w:rsid w:val="00F84AF2"/>
    <w:rsid w:val="00F94490"/>
    <w:rsid w:val="00FC46B7"/>
    <w:rsid w:val="00FE6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right"/>
      <w:outlineLvl w:val="0"/>
    </w:pPr>
    <w:rPr>
      <w:b/>
      <w:smallCaps/>
      <w:sz w:val="40"/>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right"/>
      <w:outlineLvl w:val="2"/>
    </w:pPr>
    <w:rPr>
      <w:sz w:val="32"/>
    </w:rPr>
  </w:style>
  <w:style w:type="paragraph" w:styleId="Heading4">
    <w:name w:val="heading 4"/>
    <w:basedOn w:val="Normal"/>
    <w:next w:val="Normal"/>
    <w:qFormat/>
    <w:pPr>
      <w:keepNext/>
      <w:jc w:val="right"/>
      <w:outlineLvl w:val="3"/>
    </w:pPr>
    <w:rPr>
      <w:b/>
      <w:smallCaps/>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color w:val="FF0000"/>
      <w:sz w:val="24"/>
    </w:rPr>
  </w:style>
  <w:style w:type="character" w:styleId="Hyperlink">
    <w:name w:val="Hyperlink"/>
    <w:rPr>
      <w:color w:val="0000FF"/>
      <w:u w:val="single"/>
    </w:rPr>
  </w:style>
  <w:style w:type="paragraph" w:styleId="FootnoteText">
    <w:name w:val="footnote text"/>
    <w:basedOn w:val="Normal"/>
    <w:semiHidden/>
    <w:rsid w:val="00F00999"/>
  </w:style>
  <w:style w:type="character" w:styleId="FootnoteReference">
    <w:name w:val="footnote reference"/>
    <w:semiHidden/>
    <w:rsid w:val="00F00999"/>
    <w:rPr>
      <w:vertAlign w:val="superscript"/>
    </w:rPr>
  </w:style>
  <w:style w:type="character" w:styleId="CommentReference">
    <w:name w:val="annotation reference"/>
    <w:semiHidden/>
    <w:rsid w:val="002D46C2"/>
    <w:rPr>
      <w:sz w:val="16"/>
      <w:szCs w:val="16"/>
    </w:rPr>
  </w:style>
  <w:style w:type="paragraph" w:styleId="CommentText">
    <w:name w:val="annotation text"/>
    <w:basedOn w:val="Normal"/>
    <w:semiHidden/>
    <w:rsid w:val="002D46C2"/>
  </w:style>
  <w:style w:type="paragraph" w:styleId="CommentSubject">
    <w:name w:val="annotation subject"/>
    <w:basedOn w:val="CommentText"/>
    <w:next w:val="CommentText"/>
    <w:semiHidden/>
    <w:rsid w:val="002D46C2"/>
    <w:rPr>
      <w:b/>
      <w:bCs/>
    </w:rPr>
  </w:style>
  <w:style w:type="paragraph" w:styleId="BalloonText">
    <w:name w:val="Balloon Text"/>
    <w:basedOn w:val="Normal"/>
    <w:semiHidden/>
    <w:rsid w:val="002D46C2"/>
    <w:rPr>
      <w:rFonts w:ascii="Tahoma" w:hAnsi="Tahoma" w:cs="Tahoma"/>
      <w:sz w:val="16"/>
      <w:szCs w:val="16"/>
    </w:rPr>
  </w:style>
  <w:style w:type="paragraph" w:styleId="Header">
    <w:name w:val="header"/>
    <w:basedOn w:val="Normal"/>
    <w:link w:val="HeaderChar"/>
    <w:uiPriority w:val="99"/>
    <w:unhideWhenUsed/>
    <w:rsid w:val="006B76C9"/>
    <w:pPr>
      <w:tabs>
        <w:tab w:val="center" w:pos="4680"/>
        <w:tab w:val="right" w:pos="9360"/>
      </w:tabs>
    </w:pPr>
  </w:style>
  <w:style w:type="character" w:customStyle="1" w:styleId="HeaderChar">
    <w:name w:val="Header Char"/>
    <w:basedOn w:val="DefaultParagraphFont"/>
    <w:link w:val="Header"/>
    <w:uiPriority w:val="99"/>
    <w:rsid w:val="006B76C9"/>
  </w:style>
  <w:style w:type="paragraph" w:styleId="Footer">
    <w:name w:val="footer"/>
    <w:basedOn w:val="Normal"/>
    <w:link w:val="FooterChar"/>
    <w:uiPriority w:val="99"/>
    <w:unhideWhenUsed/>
    <w:rsid w:val="006B76C9"/>
    <w:pPr>
      <w:tabs>
        <w:tab w:val="center" w:pos="4680"/>
        <w:tab w:val="right" w:pos="9360"/>
      </w:tabs>
    </w:pPr>
  </w:style>
  <w:style w:type="character" w:customStyle="1" w:styleId="FooterChar">
    <w:name w:val="Footer Char"/>
    <w:basedOn w:val="DefaultParagraphFont"/>
    <w:link w:val="Footer"/>
    <w:uiPriority w:val="99"/>
    <w:rsid w:val="006B76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SAMPLE BYLAW</vt:lpstr>
    </vt:vector>
  </TitlesOfParts>
  <Company>GRAA</Company>
  <LinksUpToDate>false</LinksUpToDate>
  <CharactersWithSpaces>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Hydrocarbon-Impacted-Site-Restoration-Sample-Bylaw</dc:title>
  <dc:creator>Phil Boivin</dc:creator>
  <cp:lastModifiedBy>Ward, Kathy GR</cp:lastModifiedBy>
  <cp:revision>10</cp:revision>
  <cp:lastPrinted>2008-07-18T19:16:00Z</cp:lastPrinted>
  <dcterms:created xsi:type="dcterms:W3CDTF">2017-09-20T22:10:00Z</dcterms:created>
  <dcterms:modified xsi:type="dcterms:W3CDTF">2017-12-01T21:39:00Z</dcterms:modified>
</cp:coreProperties>
</file>